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6CD4" w14:textId="22332F6F" w:rsidR="00B838AD" w:rsidRDefault="00B838AD" w:rsidP="003A513F">
      <w:pPr>
        <w:pStyle w:val="paveikslas"/>
        <w:framePr w:wrap="auto" w:x="5521" w:y="44"/>
      </w:pPr>
    </w:p>
    <w:p w14:paraId="68C1B2F6" w14:textId="77777777" w:rsidR="003A513F" w:rsidRPr="003A513F" w:rsidRDefault="003A513F">
      <w:pPr>
        <w:rPr>
          <w:sz w:val="16"/>
          <w:szCs w:val="16"/>
          <w:lang w:val="lt-LT"/>
        </w:rPr>
      </w:pPr>
    </w:p>
    <w:p w14:paraId="69FB822C" w14:textId="77777777" w:rsidR="00C81C32" w:rsidRPr="00C81C32" w:rsidRDefault="00C81C32" w:rsidP="00C81C32">
      <w:pPr>
        <w:jc w:val="center"/>
        <w:rPr>
          <w:b/>
          <w:sz w:val="28"/>
          <w:szCs w:val="28"/>
          <w:lang w:val="lt-LT"/>
        </w:rPr>
      </w:pPr>
      <w:r w:rsidRPr="00C81C32">
        <w:rPr>
          <w:b/>
          <w:sz w:val="28"/>
          <w:szCs w:val="28"/>
          <w:lang w:val="lt-LT"/>
        </w:rPr>
        <w:t>LIETUVOS RESPUBLIKOS ŽEMĖS ŪKIO</w:t>
      </w:r>
      <w:r w:rsidR="00720D8E">
        <w:rPr>
          <w:b/>
          <w:sz w:val="28"/>
          <w:szCs w:val="28"/>
          <w:lang w:val="lt-LT"/>
        </w:rPr>
        <w:t xml:space="preserve"> </w:t>
      </w:r>
      <w:r w:rsidRPr="00C81C32">
        <w:rPr>
          <w:b/>
          <w:sz w:val="28"/>
          <w:szCs w:val="28"/>
          <w:lang w:val="lt-LT"/>
        </w:rPr>
        <w:t>MINISTRAS</w:t>
      </w:r>
    </w:p>
    <w:p w14:paraId="70BDC705" w14:textId="77777777" w:rsidR="00C81C32" w:rsidRPr="00C81C32" w:rsidRDefault="00C81C32" w:rsidP="00C81C32">
      <w:pPr>
        <w:jc w:val="center"/>
        <w:rPr>
          <w:b/>
          <w:sz w:val="28"/>
          <w:szCs w:val="28"/>
          <w:lang w:val="lt-LT"/>
        </w:rPr>
      </w:pPr>
    </w:p>
    <w:p w14:paraId="3B890061" w14:textId="77777777" w:rsidR="00C81C32" w:rsidRPr="00C81C32" w:rsidRDefault="00C81C32" w:rsidP="00720D8E">
      <w:pPr>
        <w:jc w:val="center"/>
        <w:rPr>
          <w:b/>
          <w:szCs w:val="24"/>
          <w:lang w:val="lt-LT"/>
        </w:rPr>
      </w:pPr>
      <w:r w:rsidRPr="00C81C32">
        <w:rPr>
          <w:b/>
          <w:szCs w:val="24"/>
          <w:lang w:val="lt-LT"/>
        </w:rPr>
        <w:t>ĮSAKYMAS</w:t>
      </w:r>
    </w:p>
    <w:p w14:paraId="61F7F50D" w14:textId="77777777" w:rsidR="00D271F7" w:rsidRDefault="00D271F7" w:rsidP="00D271F7">
      <w:pPr>
        <w:widowControl w:val="0"/>
        <w:jc w:val="center"/>
        <w:rPr>
          <w:b/>
          <w:bCs/>
          <w:caps/>
          <w:color w:val="000000"/>
          <w:szCs w:val="24"/>
          <w:lang w:eastAsia="lt-LT"/>
        </w:rPr>
      </w:pPr>
      <w:r>
        <w:rPr>
          <w:b/>
          <w:bCs/>
          <w:caps/>
          <w:color w:val="000000"/>
          <w:szCs w:val="24"/>
          <w:lang w:eastAsia="lt-LT"/>
        </w:rPr>
        <w:t xml:space="preserve">DĖL SANKCIJŲ UŽ PARAMOS SĄLYGŲ REIKALaVIMŲ PAŽEIDIMĄ TAIKYMO METODIKOS PATVIRTINIMO </w:t>
      </w:r>
    </w:p>
    <w:p w14:paraId="7B8747CB" w14:textId="77777777" w:rsidR="00C81C32" w:rsidRPr="00C81C32" w:rsidRDefault="00C81C32" w:rsidP="00C81C32">
      <w:pPr>
        <w:jc w:val="center"/>
        <w:rPr>
          <w:lang w:val="lt-LT"/>
        </w:rPr>
      </w:pPr>
    </w:p>
    <w:p w14:paraId="0FDA2A97" w14:textId="7E0EB119" w:rsidR="00B838AD" w:rsidRDefault="003A513F" w:rsidP="003A513F">
      <w:pPr>
        <w:spacing w:line="360" w:lineRule="auto"/>
        <w:jc w:val="center"/>
        <w:rPr>
          <w:lang w:val="lt-LT"/>
        </w:rPr>
      </w:pPr>
      <w:r w:rsidRPr="008D7F3C">
        <w:rPr>
          <w:lang w:val="lt-LT"/>
        </w:rPr>
        <w:t>20</w:t>
      </w:r>
      <w:r w:rsidR="00D271F7">
        <w:rPr>
          <w:lang w:val="lt-LT"/>
        </w:rPr>
        <w:t>23</w:t>
      </w:r>
      <w:r w:rsidR="00460B20">
        <w:rPr>
          <w:lang w:val="lt-LT"/>
        </w:rPr>
        <w:t xml:space="preserve">    </w:t>
      </w:r>
      <w:r w:rsidRPr="008D7F3C">
        <w:rPr>
          <w:lang w:val="lt-LT"/>
        </w:rPr>
        <w:t xml:space="preserve"> m. </w:t>
      </w:r>
      <w:r w:rsidR="008D7F3C">
        <w:rPr>
          <w:lang w:val="lt-LT"/>
        </w:rPr>
        <w:t xml:space="preserve">               </w:t>
      </w:r>
      <w:r w:rsidR="00720D8E">
        <w:rPr>
          <w:lang w:val="lt-LT"/>
        </w:rPr>
        <w:t xml:space="preserve">    </w:t>
      </w:r>
      <w:r w:rsidR="008D7F3C">
        <w:rPr>
          <w:lang w:val="lt-LT"/>
        </w:rPr>
        <w:t xml:space="preserve"> </w:t>
      </w:r>
      <w:r w:rsidR="00BF1F40">
        <w:rPr>
          <w:lang w:val="lt-LT"/>
        </w:rPr>
        <w:t>d.</w:t>
      </w:r>
      <w:r w:rsidR="00C81C32">
        <w:rPr>
          <w:lang w:val="lt-LT"/>
        </w:rPr>
        <w:t xml:space="preserve"> Nr.</w:t>
      </w:r>
      <w:r w:rsidR="008D7F3C">
        <w:rPr>
          <w:lang w:val="lt-LT"/>
        </w:rPr>
        <w:t xml:space="preserve"> </w:t>
      </w:r>
      <w:r w:rsidR="00C81C32" w:rsidRPr="008D7F3C">
        <w:rPr>
          <w:lang w:val="lt-LT"/>
        </w:rPr>
        <w:t>3D-</w:t>
      </w:r>
    </w:p>
    <w:p w14:paraId="3FA08F70" w14:textId="77777777" w:rsidR="00C81C32" w:rsidRDefault="00C81C32" w:rsidP="003A513F">
      <w:pPr>
        <w:pStyle w:val="daturemas"/>
        <w:framePr w:w="0" w:hRule="auto" w:hSpace="0" w:wrap="auto" w:vAnchor="margin" w:hAnchor="text" w:xAlign="left" w:yAlign="inline" w:anchorLock="0"/>
        <w:jc w:val="center"/>
        <w:rPr>
          <w:rFonts w:ascii="Times New Roman" w:hAnsi="Times New Roman"/>
          <w:sz w:val="24"/>
          <w:lang w:val="lt-LT"/>
        </w:rPr>
      </w:pPr>
      <w:r>
        <w:rPr>
          <w:rFonts w:ascii="Times New Roman" w:hAnsi="Times New Roman"/>
          <w:sz w:val="24"/>
          <w:lang w:val="lt-LT"/>
        </w:rPr>
        <w:t>Vilnius</w:t>
      </w:r>
    </w:p>
    <w:p w14:paraId="0DAB9874" w14:textId="77777777" w:rsidR="00B838AD" w:rsidRDefault="00B838AD" w:rsidP="003A513F">
      <w:pPr>
        <w:jc w:val="center"/>
        <w:rPr>
          <w:lang w:val="lt-LT"/>
        </w:rPr>
      </w:pPr>
    </w:p>
    <w:p w14:paraId="25305DEC" w14:textId="77777777" w:rsidR="00D271F7" w:rsidRDefault="00D271F7" w:rsidP="00D271F7">
      <w:pPr>
        <w:widowControl w:val="0"/>
        <w:spacing w:line="276" w:lineRule="auto"/>
        <w:ind w:firstLine="567"/>
        <w:rPr>
          <w:color w:val="000000"/>
          <w:szCs w:val="24"/>
          <w:lang w:eastAsia="lt-LT"/>
        </w:rPr>
      </w:pPr>
    </w:p>
    <w:p w14:paraId="4B8FFC74" w14:textId="3DCDE661" w:rsidR="00D271F7" w:rsidRPr="00D271F7" w:rsidRDefault="00D271F7" w:rsidP="00D271F7">
      <w:pPr>
        <w:spacing w:line="276" w:lineRule="auto"/>
        <w:ind w:firstLine="567"/>
        <w:rPr>
          <w:szCs w:val="24"/>
          <w:lang w:val="lt-LT"/>
        </w:rPr>
      </w:pPr>
      <w:r w:rsidRPr="00D271F7">
        <w:rPr>
          <w:szCs w:val="24"/>
          <w:lang w:val="lt-LT"/>
        </w:rPr>
        <w:t>Įgyvendindamas 2021 m. gruodžio 2 d. Europos Parlamento ir Tarybos reglamentą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su paskutiniais pakeitimais, padarytais 2022 m. vasario 15 d. Komisijos deleguotuoju reglamentu (ES) 2022/648, 2021 m. gruodžio 2 d. Europos Parlamento ir Tarybos reglamentą (ES) 2021/2116 dėl bendros žemės ūkio politikos finansavimo, valdymo ir stebėsenos, kuriuo panaikinamas Reglamentas (ES) Nr. 1306/2013, 2022 m. gegužės 4 d. Komisijos deleguotąjį reglamentą (ES) 2021/1172, kuriuo papildomos Europos Parlamento ir Tarybos reglamento (ES) 2021/2116 nuostatos dėl bendros žemės ūkio politikos integruotos administravimo ir kontrolės sistemos ir su paramos sąlygomis susijusių administracinių nuobaudų taikymo ir apskaičiavimo, 2022 m. gegužės 31 d. Komisijos  įgyvendinantį reglamentą (ES) 2022/1173, kuriuo nustatomos Europos Parlamento ir Tarybos reglamento (ES) 2021/2116 taikymo taisyklės dėl bendros žemės ūkio politikos integruotos administravimo ir kontrolės sistemos, Lietuvos žemės ūkio ir kaimo plėtros 2023–2027 metų strateginį planą, patvirtintą 2022 m. lapkričio 22 d. Komisijos įgyvendinimo sprendimu Nr. C(2022) 8272</w:t>
      </w:r>
      <w:r w:rsidR="00ED6A1A">
        <w:rPr>
          <w:szCs w:val="24"/>
          <w:lang w:val="lt-LT"/>
        </w:rPr>
        <w:t>,</w:t>
      </w:r>
      <w:r w:rsidRPr="00D271F7">
        <w:rPr>
          <w:lang w:val="lt-LT"/>
        </w:rPr>
        <w:t xml:space="preserve"> </w:t>
      </w:r>
      <w:r w:rsidR="00ED6A1A">
        <w:rPr>
          <w:lang w:val="lt-LT"/>
        </w:rPr>
        <w:t xml:space="preserve">vykdydamas </w:t>
      </w:r>
      <w:r w:rsidRPr="00D271F7">
        <w:rPr>
          <w:color w:val="000000"/>
          <w:spacing w:val="-2"/>
          <w:szCs w:val="24"/>
          <w:lang w:val="lt-LT"/>
        </w:rPr>
        <w:t>Lietuvos Respublikos Vyriausybės 2020 m. lapkričio 25 d. nutarimo Nr. 1322 „Dėl pasirengimo administruoti Europos Sąjungos lėšas ir jų administravimo“ 3  punktą</w:t>
      </w:r>
      <w:r w:rsidRPr="00D271F7">
        <w:rPr>
          <w:szCs w:val="24"/>
          <w:lang w:val="lt-LT"/>
        </w:rPr>
        <w:t xml:space="preserve"> </w:t>
      </w:r>
      <w:r w:rsidRPr="00D271F7">
        <w:rPr>
          <w:color w:val="000000"/>
          <w:spacing w:val="-2"/>
          <w:szCs w:val="24"/>
          <w:lang w:val="lt-LT"/>
        </w:rPr>
        <w:t xml:space="preserve">ir </w:t>
      </w:r>
      <w:r w:rsidR="00ED6A1A">
        <w:rPr>
          <w:color w:val="000000"/>
          <w:spacing w:val="-2"/>
          <w:szCs w:val="24"/>
          <w:lang w:val="lt-LT"/>
        </w:rPr>
        <w:t>atsižvelgdamas į</w:t>
      </w:r>
      <w:r w:rsidRPr="00D271F7">
        <w:rPr>
          <w:color w:val="000000"/>
          <w:spacing w:val="-2"/>
          <w:szCs w:val="24"/>
          <w:lang w:val="lt-LT"/>
        </w:rPr>
        <w:t xml:space="preserve"> </w:t>
      </w:r>
      <w:r w:rsidRPr="00D271F7">
        <w:rPr>
          <w:szCs w:val="24"/>
          <w:lang w:val="lt-LT"/>
        </w:rPr>
        <w:t>Žemės ūkio veiklos valdymo reikalavimų, taikomų nuo 2023 metų, aprašą, patvirtintą Lietuvos Respublikos žemės ūkio ministro 2023 m. vasario 27 d. įsakymu Nr. 3D-109 „Dėl Žemės ūkio veiklos valdymo reikalavimų, taikomų nuo 2023 metų, aprašo patvirtinimo ir valdymo kontrolės institucijų paskyrimo“, Žemės ūkio naudmenų geros agrarinės ir aplinkosaugos būklės reikalavimų, taikomų nuo 2023 metų, aprašą, patvirtintą Lietuvos Respublikos žemės ūkio ministro 2023 m. vasario 24 d. įsakymu Nr. 3D-107 „Dėl Žemės ūkio naudmenų geros agrarinės ir aplinkosaugos būklės reikalavimų, taikomų nuo 2023 metų, aprašo patvirtinimo“</w:t>
      </w:r>
      <w:r w:rsidR="00ED6A1A">
        <w:rPr>
          <w:szCs w:val="24"/>
          <w:lang w:val="lt-LT"/>
        </w:rPr>
        <w:t>,</w:t>
      </w:r>
    </w:p>
    <w:p w14:paraId="6DD4C02F" w14:textId="77777777" w:rsidR="00D271F7" w:rsidRPr="00D271F7" w:rsidRDefault="00D271F7" w:rsidP="00D271F7">
      <w:pPr>
        <w:widowControl w:val="0"/>
        <w:spacing w:line="276" w:lineRule="auto"/>
        <w:ind w:firstLine="567"/>
        <w:rPr>
          <w:lang w:val="lt-LT"/>
        </w:rPr>
      </w:pPr>
      <w:r w:rsidRPr="00D271F7">
        <w:rPr>
          <w:color w:val="000000"/>
          <w:szCs w:val="24"/>
          <w:lang w:val="lt-LT" w:eastAsia="lt-LT"/>
        </w:rPr>
        <w:t>t v i r t i n u Sankcijų už paramos sąlygų reikalavimų pažeidimą taikymo metodiką (pridedama).</w:t>
      </w:r>
      <w:r w:rsidRPr="00D271F7">
        <w:rPr>
          <w:lang w:val="lt-LT"/>
        </w:rPr>
        <w:t xml:space="preserve"> </w:t>
      </w:r>
    </w:p>
    <w:p w14:paraId="15DDC74F" w14:textId="77777777" w:rsidR="00D271F7" w:rsidRPr="00D271F7" w:rsidRDefault="00D271F7" w:rsidP="00D271F7">
      <w:pPr>
        <w:spacing w:line="276" w:lineRule="auto"/>
        <w:ind w:firstLine="567"/>
        <w:rPr>
          <w:szCs w:val="24"/>
          <w:lang w:val="lt-LT"/>
        </w:rPr>
      </w:pPr>
    </w:p>
    <w:p w14:paraId="7833DB77" w14:textId="77777777" w:rsidR="00D271F7" w:rsidRPr="00D271F7" w:rsidRDefault="00D271F7" w:rsidP="00D271F7">
      <w:pPr>
        <w:spacing w:line="276" w:lineRule="auto"/>
        <w:ind w:firstLine="567"/>
        <w:rPr>
          <w:szCs w:val="24"/>
          <w:lang w:val="lt-LT"/>
        </w:rPr>
      </w:pPr>
    </w:p>
    <w:p w14:paraId="78776627" w14:textId="77777777" w:rsidR="00D271F7" w:rsidRPr="00D271F7" w:rsidRDefault="00D271F7" w:rsidP="00D271F7">
      <w:pPr>
        <w:tabs>
          <w:tab w:val="right" w:pos="9071"/>
        </w:tabs>
        <w:spacing w:line="276" w:lineRule="auto"/>
        <w:rPr>
          <w:lang w:val="lt-LT"/>
        </w:rPr>
      </w:pPr>
      <w:r w:rsidRPr="00D271F7">
        <w:rPr>
          <w:lang w:val="lt-LT"/>
        </w:rPr>
        <w:t>Žemės ūkio ministras</w:t>
      </w:r>
    </w:p>
    <w:p w14:paraId="1796E52D" w14:textId="77777777" w:rsidR="00D271F7" w:rsidRPr="00D271F7" w:rsidRDefault="00D271F7" w:rsidP="00D271F7">
      <w:pPr>
        <w:tabs>
          <w:tab w:val="right" w:pos="9071"/>
        </w:tabs>
        <w:spacing w:line="360" w:lineRule="auto"/>
        <w:rPr>
          <w:lang w:val="lt-LT"/>
        </w:rPr>
      </w:pPr>
    </w:p>
    <w:p w14:paraId="12E29E55" w14:textId="77777777" w:rsidR="00D271F7" w:rsidRPr="00D271F7" w:rsidRDefault="00D271F7" w:rsidP="00D271F7">
      <w:pPr>
        <w:tabs>
          <w:tab w:val="right" w:pos="9071"/>
        </w:tabs>
        <w:spacing w:line="360" w:lineRule="auto"/>
        <w:rPr>
          <w:lang w:val="lt-LT"/>
        </w:rPr>
      </w:pPr>
    </w:p>
    <w:p w14:paraId="1AE0D216" w14:textId="77777777" w:rsidR="00D271F7" w:rsidRPr="00D271F7" w:rsidRDefault="00D271F7" w:rsidP="00D271F7">
      <w:pPr>
        <w:spacing w:line="360" w:lineRule="auto"/>
        <w:ind w:firstLine="567"/>
        <w:rPr>
          <w:lang w:val="lt-LT"/>
        </w:rPr>
      </w:pPr>
      <w:r w:rsidRPr="00D271F7">
        <w:rPr>
          <w:lang w:val="lt-LT"/>
        </w:rPr>
        <w:t>SUDERINTA</w:t>
      </w:r>
    </w:p>
    <w:p w14:paraId="3DE85A1A" w14:textId="77777777" w:rsidR="00D271F7" w:rsidRPr="00D271F7" w:rsidRDefault="00D271F7" w:rsidP="00D271F7">
      <w:pPr>
        <w:spacing w:line="360" w:lineRule="auto"/>
        <w:ind w:firstLine="567"/>
        <w:rPr>
          <w:lang w:val="lt-LT"/>
        </w:rPr>
      </w:pPr>
      <w:r w:rsidRPr="00D271F7">
        <w:rPr>
          <w:lang w:val="lt-LT"/>
        </w:rPr>
        <w:t xml:space="preserve">Valstybinės maisto ir veterinarijos tarnybos </w:t>
      </w:r>
    </w:p>
    <w:p w14:paraId="15D5758F" w14:textId="77777777" w:rsidR="00D271F7" w:rsidRPr="00D271F7" w:rsidRDefault="00D271F7" w:rsidP="00D271F7">
      <w:pPr>
        <w:spacing w:line="360" w:lineRule="auto"/>
        <w:ind w:firstLine="567"/>
        <w:rPr>
          <w:lang w:val="lt-LT"/>
        </w:rPr>
      </w:pPr>
      <w:r w:rsidRPr="00D271F7">
        <w:rPr>
          <w:lang w:val="lt-LT"/>
        </w:rPr>
        <w:t>2023-  -   raštu Nr. B6-(1.19)-</w:t>
      </w:r>
    </w:p>
    <w:p w14:paraId="390BA7D2" w14:textId="77777777" w:rsidR="00D271F7" w:rsidRPr="00D271F7" w:rsidRDefault="00D271F7" w:rsidP="00D271F7">
      <w:pPr>
        <w:widowControl w:val="0"/>
        <w:rPr>
          <w:lang w:val="lt-LT"/>
        </w:rPr>
        <w:sectPr w:rsidR="00D271F7" w:rsidRPr="00D271F7">
          <w:headerReference w:type="default" r:id="rId6"/>
          <w:headerReference w:type="first" r:id="rId7"/>
          <w:pgSz w:w="11907" w:h="16840" w:code="9"/>
          <w:pgMar w:top="1134" w:right="567" w:bottom="1134" w:left="1701" w:header="567" w:footer="284" w:gutter="0"/>
          <w:cols w:space="1296"/>
          <w:titlePg/>
          <w:docGrid w:linePitch="360"/>
        </w:sectPr>
      </w:pPr>
    </w:p>
    <w:p w14:paraId="0F31F7F6" w14:textId="77777777" w:rsidR="00D271F7" w:rsidRPr="00D271F7" w:rsidRDefault="00D271F7" w:rsidP="00D271F7">
      <w:pPr>
        <w:widowControl w:val="0"/>
        <w:ind w:left="4535"/>
        <w:jc w:val="center"/>
        <w:rPr>
          <w:color w:val="000000"/>
          <w:szCs w:val="24"/>
          <w:lang w:val="lt-LT" w:eastAsia="lt-LT"/>
        </w:rPr>
      </w:pPr>
    </w:p>
    <w:p w14:paraId="34A1E91B" w14:textId="77777777" w:rsidR="00443D76" w:rsidRDefault="00443D76" w:rsidP="00443D76">
      <w:pPr>
        <w:ind w:left="4962" w:firstLine="850"/>
      </w:pPr>
      <w:r>
        <w:t>PATVIRTINTA</w:t>
      </w:r>
    </w:p>
    <w:p w14:paraId="427878BD" w14:textId="77777777" w:rsidR="00443D76" w:rsidRPr="00443D76" w:rsidRDefault="00443D76" w:rsidP="00443D76">
      <w:pPr>
        <w:tabs>
          <w:tab w:val="left" w:pos="1304"/>
          <w:tab w:val="left" w:pos="1457"/>
          <w:tab w:val="left" w:pos="1604"/>
          <w:tab w:val="left" w:pos="1757"/>
        </w:tabs>
        <w:ind w:left="4962" w:firstLine="850"/>
        <w:rPr>
          <w:rFonts w:ascii="TimesLT" w:hAnsi="TimesLT"/>
          <w:szCs w:val="24"/>
          <w:lang w:val="lt-LT"/>
        </w:rPr>
      </w:pPr>
      <w:r w:rsidRPr="00443D76">
        <w:rPr>
          <w:rFonts w:ascii="TimesLT" w:hAnsi="TimesLT"/>
          <w:szCs w:val="24"/>
          <w:lang w:val="lt-LT"/>
        </w:rPr>
        <w:t>Lietuvos Respublikos žemės ūkio</w:t>
      </w:r>
    </w:p>
    <w:p w14:paraId="22BCD2E3" w14:textId="4B757D85" w:rsidR="00443D76" w:rsidRPr="00443D76" w:rsidRDefault="00443D76" w:rsidP="00443D76">
      <w:pPr>
        <w:tabs>
          <w:tab w:val="left" w:pos="1304"/>
          <w:tab w:val="left" w:pos="1457"/>
          <w:tab w:val="left" w:pos="1604"/>
          <w:tab w:val="left" w:pos="1757"/>
        </w:tabs>
        <w:ind w:left="4962" w:firstLine="850"/>
        <w:rPr>
          <w:rFonts w:ascii="TimesLT" w:hAnsi="TimesLT"/>
          <w:szCs w:val="24"/>
          <w:lang w:val="lt-LT"/>
        </w:rPr>
      </w:pPr>
      <w:r w:rsidRPr="00443D76">
        <w:rPr>
          <w:rFonts w:ascii="TimesLT" w:hAnsi="TimesLT"/>
          <w:szCs w:val="24"/>
          <w:lang w:val="lt-LT"/>
        </w:rPr>
        <w:t xml:space="preserve">ministro 2023 m. </w:t>
      </w:r>
      <w:r>
        <w:rPr>
          <w:rFonts w:ascii="TimesLT" w:hAnsi="TimesLT"/>
          <w:szCs w:val="24"/>
          <w:lang w:val="lt-LT"/>
        </w:rPr>
        <w:t xml:space="preserve">                   </w:t>
      </w:r>
      <w:r w:rsidRPr="00443D76">
        <w:rPr>
          <w:rFonts w:ascii="TimesLT" w:hAnsi="TimesLT"/>
          <w:szCs w:val="24"/>
          <w:lang w:val="lt-LT"/>
        </w:rPr>
        <w:t>d.</w:t>
      </w:r>
    </w:p>
    <w:p w14:paraId="40F31B57" w14:textId="12D5B6BF" w:rsidR="00443D76" w:rsidRPr="00443D76" w:rsidRDefault="00443D76" w:rsidP="00443D76">
      <w:pPr>
        <w:tabs>
          <w:tab w:val="left" w:pos="1304"/>
          <w:tab w:val="left" w:pos="1457"/>
          <w:tab w:val="left" w:pos="1604"/>
          <w:tab w:val="left" w:pos="1757"/>
        </w:tabs>
        <w:ind w:left="4962" w:firstLine="850"/>
        <w:rPr>
          <w:rFonts w:ascii="TimesLT" w:hAnsi="TimesLT"/>
          <w:szCs w:val="24"/>
          <w:lang w:val="lt-LT"/>
        </w:rPr>
      </w:pPr>
      <w:r w:rsidRPr="00443D76">
        <w:rPr>
          <w:rFonts w:ascii="TimesLT" w:hAnsi="TimesLT"/>
          <w:szCs w:val="24"/>
          <w:lang w:val="lt-LT"/>
        </w:rPr>
        <w:t>įsakymu Nr. 3D-</w:t>
      </w:r>
    </w:p>
    <w:p w14:paraId="05A48133" w14:textId="77777777" w:rsidR="00443D76" w:rsidRPr="00443D76" w:rsidRDefault="00443D76" w:rsidP="00D271F7">
      <w:pPr>
        <w:widowControl w:val="0"/>
        <w:jc w:val="center"/>
        <w:rPr>
          <w:b/>
          <w:bCs/>
          <w:caps/>
          <w:color w:val="000000"/>
          <w:szCs w:val="24"/>
          <w:lang w:val="lt-LT" w:eastAsia="lt-LT"/>
        </w:rPr>
      </w:pPr>
    </w:p>
    <w:p w14:paraId="0B025596" w14:textId="5DA45D84" w:rsidR="00D271F7" w:rsidRPr="00D271F7" w:rsidRDefault="00D271F7" w:rsidP="00D271F7">
      <w:pPr>
        <w:widowControl w:val="0"/>
        <w:jc w:val="center"/>
        <w:rPr>
          <w:b/>
          <w:bCs/>
          <w:caps/>
          <w:color w:val="000000"/>
          <w:szCs w:val="24"/>
          <w:lang w:val="lt-LT" w:eastAsia="lt-LT"/>
        </w:rPr>
      </w:pPr>
      <w:r w:rsidRPr="00D271F7">
        <w:rPr>
          <w:b/>
          <w:bCs/>
          <w:caps/>
          <w:color w:val="000000"/>
          <w:szCs w:val="24"/>
          <w:lang w:val="lt-LT" w:eastAsia="lt-LT"/>
        </w:rPr>
        <w:t>SANKCIJŲ UŽ paramos sąlygų REIKALAVIMŲ PAŽEIDIMĄ TAIKYMO METODIKA</w:t>
      </w:r>
    </w:p>
    <w:p w14:paraId="739A1E53" w14:textId="77777777" w:rsidR="00D271F7" w:rsidRPr="00D271F7" w:rsidRDefault="00D271F7" w:rsidP="00D271F7">
      <w:pPr>
        <w:widowControl w:val="0"/>
        <w:jc w:val="center"/>
        <w:rPr>
          <w:b/>
          <w:bCs/>
          <w:caps/>
          <w:color w:val="000000"/>
          <w:szCs w:val="24"/>
          <w:lang w:val="lt-LT" w:eastAsia="lt-LT"/>
        </w:rPr>
      </w:pPr>
    </w:p>
    <w:p w14:paraId="677C4D2F" w14:textId="77777777" w:rsidR="00BB20FC" w:rsidRDefault="00D271F7" w:rsidP="00D271F7">
      <w:pPr>
        <w:widowControl w:val="0"/>
        <w:jc w:val="center"/>
        <w:rPr>
          <w:b/>
          <w:bCs/>
          <w:caps/>
          <w:color w:val="000000"/>
          <w:szCs w:val="24"/>
          <w:lang w:val="lt-LT" w:eastAsia="lt-LT"/>
        </w:rPr>
      </w:pPr>
      <w:r w:rsidRPr="00D271F7">
        <w:rPr>
          <w:b/>
          <w:bCs/>
          <w:caps/>
          <w:color w:val="000000"/>
          <w:szCs w:val="24"/>
          <w:lang w:val="lt-LT" w:eastAsia="lt-LT"/>
        </w:rPr>
        <w:t xml:space="preserve">I </w:t>
      </w:r>
      <w:r w:rsidR="00BB20FC">
        <w:rPr>
          <w:b/>
          <w:bCs/>
          <w:caps/>
          <w:color w:val="000000"/>
          <w:szCs w:val="24"/>
          <w:lang w:val="lt-LT" w:eastAsia="lt-LT"/>
        </w:rPr>
        <w:t>SKYRIUS</w:t>
      </w:r>
    </w:p>
    <w:p w14:paraId="7A8A5740" w14:textId="12AF3B22" w:rsidR="00D271F7" w:rsidRPr="00D271F7" w:rsidRDefault="00D271F7" w:rsidP="00D271F7">
      <w:pPr>
        <w:widowControl w:val="0"/>
        <w:jc w:val="center"/>
        <w:rPr>
          <w:b/>
          <w:bCs/>
          <w:caps/>
          <w:color w:val="000000"/>
          <w:szCs w:val="24"/>
          <w:lang w:val="lt-LT" w:eastAsia="lt-LT"/>
        </w:rPr>
      </w:pPr>
      <w:r w:rsidRPr="00D271F7">
        <w:rPr>
          <w:b/>
          <w:bCs/>
          <w:caps/>
          <w:color w:val="000000"/>
          <w:szCs w:val="24"/>
          <w:lang w:val="lt-LT" w:eastAsia="lt-LT"/>
        </w:rPr>
        <w:t>BENDROSIOS NUOSTATOS</w:t>
      </w:r>
    </w:p>
    <w:p w14:paraId="28423141" w14:textId="77777777" w:rsidR="00D271F7" w:rsidRPr="00D271F7" w:rsidRDefault="00D271F7" w:rsidP="00D271F7">
      <w:pPr>
        <w:widowControl w:val="0"/>
        <w:ind w:firstLine="567"/>
        <w:rPr>
          <w:color w:val="000000"/>
          <w:szCs w:val="24"/>
          <w:lang w:val="lt-LT" w:eastAsia="lt-LT"/>
        </w:rPr>
      </w:pPr>
    </w:p>
    <w:p w14:paraId="0E685FF6" w14:textId="3D6D25CA" w:rsidR="00D271F7" w:rsidRPr="00D271F7" w:rsidRDefault="00D271F7" w:rsidP="00D271F7">
      <w:pPr>
        <w:spacing w:line="276" w:lineRule="auto"/>
        <w:ind w:right="-851" w:firstLine="567"/>
        <w:rPr>
          <w:color w:val="000000"/>
          <w:spacing w:val="-1"/>
          <w:szCs w:val="24"/>
          <w:lang w:val="lt-LT"/>
        </w:rPr>
      </w:pPr>
      <w:r w:rsidRPr="00D271F7">
        <w:rPr>
          <w:color w:val="000000"/>
          <w:szCs w:val="24"/>
          <w:lang w:val="lt-LT"/>
        </w:rPr>
        <w:t>1. Sankcijų už paramos sąlygų reikalavimų pažeidimą taikymo metodikos (toliau – Metodika) tikslas – nustatyti sankcijų dėl paramos sąlygų – žemės ūkio veiklos valdymo reikalavimų, taikomų nuo 2023 metų</w:t>
      </w:r>
      <w:r w:rsidR="00BB20FC">
        <w:rPr>
          <w:color w:val="000000"/>
          <w:szCs w:val="24"/>
          <w:lang w:val="lt-LT"/>
        </w:rPr>
        <w:t>,</w:t>
      </w:r>
      <w:r w:rsidRPr="00D271F7">
        <w:rPr>
          <w:color w:val="000000"/>
          <w:szCs w:val="24"/>
          <w:lang w:val="lt-LT"/>
        </w:rPr>
        <w:t xml:space="preserve"> bei geros agrarinės ir aplinkosaugos būklės reikalavimų, taikomų nuo 2023 metų, – nesilaikymo žemės ūkio veiklos subjektams, pateikusiems paraiškas gauti bazinę tiesioginę išmoką, perskirstomąją išmoką, išmoką jaunajam ūkininkui, klimatui, aplinkai ir gyvūnų gerovei naudingos sistemos išmoką (ekologinės sistemos išmoką), susietąją paramą bei dalyvaujantiems </w:t>
      </w:r>
      <w:r w:rsidRPr="00D271F7">
        <w:rPr>
          <w:color w:val="000000"/>
          <w:spacing w:val="-1"/>
          <w:szCs w:val="24"/>
          <w:lang w:val="lt-LT"/>
        </w:rPr>
        <w:t>įgyvendinant Lietuvos žemės ūkio ir kaimo plėtros 2023–2027 m. strateginio plano kaimo plėtros intervencines priemones: „Ekologinis ūkininkavimas. Ekologinio ūkininkavimo tęstiniai įsipareigojimai“, „Miško priežiūra ir apsauga“, „Nykstančių Lietuvos senųjų veislių gyvulių ir naminių paukščių išsaugojimas“, „Laukinių paukščių apsauga už „</w:t>
      </w:r>
      <w:proofErr w:type="spellStart"/>
      <w:r w:rsidRPr="00D271F7">
        <w:rPr>
          <w:color w:val="000000"/>
          <w:spacing w:val="-1"/>
          <w:szCs w:val="24"/>
          <w:lang w:val="lt-LT"/>
        </w:rPr>
        <w:t>Natura</w:t>
      </w:r>
      <w:proofErr w:type="spellEnd"/>
      <w:r w:rsidRPr="00D271F7">
        <w:rPr>
          <w:color w:val="000000"/>
          <w:spacing w:val="-1"/>
          <w:szCs w:val="24"/>
          <w:lang w:val="lt-LT"/>
        </w:rPr>
        <w:t xml:space="preserve"> 2000“ teritorijos ribų“, „Vietovės su gamtinėmis ar kitomis specifinėmis kliūtimis“, „Parama „</w:t>
      </w:r>
      <w:proofErr w:type="spellStart"/>
      <w:r w:rsidRPr="00D271F7">
        <w:rPr>
          <w:color w:val="000000"/>
          <w:spacing w:val="-1"/>
          <w:szCs w:val="24"/>
          <w:lang w:val="lt-LT"/>
        </w:rPr>
        <w:t>Natura</w:t>
      </w:r>
      <w:proofErr w:type="spellEnd"/>
      <w:r w:rsidRPr="00D271F7">
        <w:rPr>
          <w:color w:val="000000"/>
          <w:spacing w:val="-1"/>
          <w:szCs w:val="24"/>
          <w:lang w:val="lt-LT"/>
        </w:rPr>
        <w:t xml:space="preserve"> 2000“ miškuose“, „Parama „</w:t>
      </w:r>
      <w:proofErr w:type="spellStart"/>
      <w:r w:rsidRPr="00D271F7">
        <w:rPr>
          <w:color w:val="000000"/>
          <w:spacing w:val="-1"/>
          <w:szCs w:val="24"/>
          <w:lang w:val="lt-LT"/>
        </w:rPr>
        <w:t>Natura</w:t>
      </w:r>
      <w:proofErr w:type="spellEnd"/>
      <w:r w:rsidRPr="00D271F7">
        <w:rPr>
          <w:color w:val="000000"/>
          <w:spacing w:val="-1"/>
          <w:szCs w:val="24"/>
          <w:lang w:val="lt-LT"/>
        </w:rPr>
        <w:t xml:space="preserve"> 2000“ žemės ūkio paskirties žemėje“, taikymo tvarką.</w:t>
      </w:r>
    </w:p>
    <w:p w14:paraId="55360F92" w14:textId="6BC1E039" w:rsidR="00D271F7" w:rsidRPr="00D271F7" w:rsidRDefault="00D271F7" w:rsidP="00D271F7">
      <w:pPr>
        <w:spacing w:line="276" w:lineRule="auto"/>
        <w:ind w:right="-851" w:firstLine="567"/>
        <w:rPr>
          <w:lang w:val="lt-LT"/>
        </w:rPr>
      </w:pPr>
      <w:r w:rsidRPr="00D271F7">
        <w:rPr>
          <w:lang w:val="lt-LT"/>
        </w:rPr>
        <w:t xml:space="preserve">2. Metodika parengta vadovaujantis </w:t>
      </w:r>
      <w:r w:rsidRPr="00D271F7">
        <w:rPr>
          <w:szCs w:val="24"/>
          <w:lang w:val="lt-LT"/>
        </w:rPr>
        <w:t>2021 m. gruodžio 2 d. Europos Parlamento ir Tarybos reglamentu (ES) 2021/2115</w:t>
      </w:r>
      <w:r w:rsidR="00BB20FC">
        <w:rPr>
          <w:szCs w:val="24"/>
          <w:lang w:val="lt-LT"/>
        </w:rPr>
        <w:t>,</w:t>
      </w:r>
      <w:r w:rsidRPr="00D271F7">
        <w:rPr>
          <w:szCs w:val="24"/>
          <w:lang w:val="lt-LT"/>
        </w:rPr>
        <w:t xml:space="preserve">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su paskutiniais pakeitimais, padarytais 2022 m. vasario 15 d. Komisijos deleguotuoju reglamentu (ES) 2022/648, 2021 m. gruodžio 2 d. Europos Parlamento ir Tarybos reglamentu (ES) 2021/2116 dėl bendros žemės ūkio politikos finansavimo, valdymo ir stebėsenos, kuriuo panaikinamas Reglamentas (ES) Nr. 1306/2013, 2022 m. gegužės 4 d. Komisijos deleguotuoju reglamentu (ES) 2021/1172, kuriuo papildomos Europos Parlamento ir Tarybos reglamento (ES) 2021/2116 nuostatos dėl bendros žemės ūkio politikos integruotos administravimo ir kontrolės sistemos ir su paramos sąlygomis susijusių administracinių nuobaudų taikymo ir apskaičiavimo, 2022 m. gegužės 31 d. Komisijos  įgyvendinančiu reglamentu (ES) 2022/1173, kuriuo nustatomos Europos Parlamento ir Tarybos reglamento (ES) 2021/2116 taikymo taisyklės dėl bendros žemės ūkio politikos integruotos administravimo ir kontrolės sistemos, Lietuvos žemės ūkio ir kaimo plėtros 2023–2027 metų strateginio plano, patvirtinto 2022 m. lapkričio 22 d. Komisijos įgyvendinimo sprendimu Nr. C(2022) 8272, nuostatomis, Žemės ūkio veiklos valdymo reikalavimų, taikomų nuo 2023 metų, aprašu, patvirtintu Lietuvos Respublikos žemės ūkio ministro 2023 m. vasario 27 d. įsakymu Nr. 3D-109 „Dėl Žemės ūkio veiklos valdymo reikalavimų, taikomų nuo 2023 metų, aprašo patvirtinimo ir valdymo kontrolės institucijų paskyrimo“, Žemės ūkio naudmenų geros agrarinės ir aplinkosaugos būklės reikalavimų, taikomų nuo 2023 metų, aprašu, patvirtintu Lietuvos Respublikos žemės ūkio ministro 2023 m. vasario 24 d. įsakymu Nr. 3D-107 „Dėl Žemės ūkio naudmenų geros agrarinės ir aplinkosaugos būklės reikalavimų, taikomų nuo 2023 metų, aprašo patvirtinimo“.</w:t>
      </w:r>
    </w:p>
    <w:p w14:paraId="16003E84" w14:textId="77777777" w:rsidR="00D271F7" w:rsidRPr="00D271F7" w:rsidRDefault="00D271F7" w:rsidP="00D271F7">
      <w:pPr>
        <w:suppressAutoHyphens/>
        <w:spacing w:line="276" w:lineRule="auto"/>
        <w:ind w:right="-851" w:firstLine="567"/>
        <w:textAlignment w:val="center"/>
        <w:rPr>
          <w:color w:val="000000"/>
          <w:szCs w:val="24"/>
          <w:lang w:val="lt-LT"/>
        </w:rPr>
      </w:pPr>
      <w:r w:rsidRPr="00D271F7">
        <w:rPr>
          <w:color w:val="000000"/>
          <w:szCs w:val="24"/>
          <w:lang w:val="lt-LT"/>
        </w:rPr>
        <w:t>3. Metodikoje vartojamos pagrindinės sąvokos:</w:t>
      </w:r>
    </w:p>
    <w:p w14:paraId="226B05B4" w14:textId="3FE8B3F9" w:rsidR="00D271F7" w:rsidRPr="00D271F7" w:rsidRDefault="00D271F7" w:rsidP="00D271F7">
      <w:pPr>
        <w:suppressAutoHyphens/>
        <w:spacing w:line="276" w:lineRule="auto"/>
        <w:ind w:right="-851" w:firstLine="567"/>
        <w:textAlignment w:val="center"/>
        <w:rPr>
          <w:lang w:val="lt-LT"/>
        </w:rPr>
      </w:pPr>
      <w:r w:rsidRPr="00D271F7">
        <w:rPr>
          <w:szCs w:val="24"/>
          <w:lang w:val="lt-LT"/>
        </w:rPr>
        <w:lastRenderedPageBreak/>
        <w:t xml:space="preserve">3.1. </w:t>
      </w:r>
      <w:r w:rsidRPr="00D271F7">
        <w:rPr>
          <w:b/>
          <w:szCs w:val="24"/>
          <w:lang w:val="lt-LT"/>
        </w:rPr>
        <w:t xml:space="preserve">Geros agrarinės ir aplinkosaugos būklės reikalavimai </w:t>
      </w:r>
      <w:r w:rsidRPr="00D271F7">
        <w:rPr>
          <w:szCs w:val="24"/>
          <w:lang w:val="lt-LT"/>
        </w:rPr>
        <w:t>(toliau – GAAB reikalavimai) –reikalavimai, nustatyti Žemės ūkio naudmenų geros agrarinės ir aplinkosaugos būklės reikalavimų, taikomų nuo 2023 metų, apraše, patvirtintame Lietuvos Respublikos žemės ūkio ministro 2023 m. vasario 24 d. įsakymu Nr. 3D-107 „Dėl Žemės ūkio naudmenų geros agrarinės ir aplinkosaugos būklės reikalavimų, taikomų nuo 2023 metų, aprašo patvirtinimo“.</w:t>
      </w:r>
      <w:r w:rsidRPr="00D271F7">
        <w:rPr>
          <w:lang w:val="lt-LT"/>
        </w:rPr>
        <w:t xml:space="preserve"> </w:t>
      </w:r>
    </w:p>
    <w:p w14:paraId="7EC68342" w14:textId="77777777" w:rsidR="00D271F7" w:rsidRPr="00D271F7" w:rsidRDefault="00D271F7" w:rsidP="00D271F7">
      <w:pPr>
        <w:suppressAutoHyphens/>
        <w:spacing w:line="276" w:lineRule="auto"/>
        <w:ind w:right="-851" w:firstLine="567"/>
        <w:textAlignment w:val="center"/>
        <w:rPr>
          <w:color w:val="000000"/>
          <w:szCs w:val="24"/>
          <w:lang w:val="lt-LT"/>
        </w:rPr>
      </w:pPr>
      <w:r w:rsidRPr="00D271F7">
        <w:rPr>
          <w:color w:val="000000"/>
          <w:szCs w:val="24"/>
          <w:lang w:val="lt-LT"/>
        </w:rPr>
        <w:t xml:space="preserve">3.2. </w:t>
      </w:r>
      <w:r w:rsidRPr="00D271F7">
        <w:rPr>
          <w:b/>
          <w:color w:val="000000"/>
          <w:szCs w:val="24"/>
          <w:lang w:val="lt-LT"/>
        </w:rPr>
        <w:t>Netyčinis reikalavimų pažeidimas</w:t>
      </w:r>
      <w:r w:rsidRPr="00D271F7">
        <w:rPr>
          <w:color w:val="000000"/>
          <w:szCs w:val="24"/>
          <w:lang w:val="lt-LT"/>
        </w:rPr>
        <w:t xml:space="preserve"> – pareiškėjo per aplaidumą sukelti veiksmai, kai nepadaroma didelės žalos aplinkai, nesukeliama pavojaus žmonių sveikatai, gyvūnų gerovei ir sveikatai.</w:t>
      </w:r>
    </w:p>
    <w:p w14:paraId="20A67603" w14:textId="77777777" w:rsidR="00D271F7" w:rsidRPr="00D271F7" w:rsidRDefault="00D271F7" w:rsidP="00D271F7">
      <w:pPr>
        <w:spacing w:line="276" w:lineRule="auto"/>
        <w:ind w:right="-851" w:firstLine="567"/>
        <w:rPr>
          <w:lang w:val="lt-LT"/>
        </w:rPr>
      </w:pPr>
      <w:r w:rsidRPr="00D271F7">
        <w:rPr>
          <w:lang w:val="lt-LT"/>
        </w:rPr>
        <w:t>3.3.</w:t>
      </w:r>
      <w:r w:rsidRPr="00D271F7">
        <w:rPr>
          <w:caps/>
          <w:color w:val="000000"/>
          <w:szCs w:val="24"/>
          <w:lang w:val="lt-LT"/>
        </w:rPr>
        <w:t xml:space="preserve"> </w:t>
      </w:r>
      <w:r w:rsidRPr="00D271F7">
        <w:rPr>
          <w:b/>
          <w:color w:val="000000"/>
          <w:szCs w:val="24"/>
          <w:lang w:val="lt-LT"/>
        </w:rPr>
        <w:t>Pakartotinis reikalavimo pažeidimas</w:t>
      </w:r>
      <w:r w:rsidRPr="00D271F7">
        <w:rPr>
          <w:color w:val="000000"/>
          <w:szCs w:val="24"/>
          <w:lang w:val="lt-LT"/>
        </w:rPr>
        <w:t xml:space="preserve"> – to paties geros agrarinės ir aplinkosaugos būklės reikalavimo ir (ar) žemės ūkio veiklos valdymo reikalavimo pažeidimas daugiau negu vieną kartą per trejus iš eilės kalendorinius metus (</w:t>
      </w:r>
      <w:r w:rsidRPr="00D271F7">
        <w:rPr>
          <w:color w:val="000000"/>
          <w:lang w:val="lt-LT"/>
        </w:rPr>
        <w:t>kalendoriniai metai – laikotarpis nuo sausio 1 d. iki gruodžio 31 d.</w:t>
      </w:r>
      <w:r w:rsidRPr="00D271F7">
        <w:rPr>
          <w:color w:val="000000"/>
          <w:szCs w:val="24"/>
          <w:lang w:val="lt-LT"/>
        </w:rPr>
        <w:t>), nors žemės ūkio veiklos subjektas buvo informuotas apie ankstesnius nustatytus reikalavimų pažeidimus ir turėjo galimybę juos pašalinti.</w:t>
      </w:r>
      <w:r w:rsidRPr="00D271F7">
        <w:rPr>
          <w:lang w:val="lt-LT"/>
        </w:rPr>
        <w:t xml:space="preserve"> </w:t>
      </w:r>
    </w:p>
    <w:p w14:paraId="2D0A0E75" w14:textId="77777777" w:rsidR="00D271F7" w:rsidRPr="00D271F7" w:rsidRDefault="00D271F7" w:rsidP="00D271F7">
      <w:pPr>
        <w:suppressAutoHyphens/>
        <w:spacing w:line="276" w:lineRule="auto"/>
        <w:ind w:right="-851" w:firstLine="567"/>
        <w:textAlignment w:val="center"/>
        <w:rPr>
          <w:color w:val="000000"/>
          <w:szCs w:val="24"/>
          <w:lang w:val="lt-LT"/>
        </w:rPr>
      </w:pPr>
      <w:r w:rsidRPr="00D271F7">
        <w:rPr>
          <w:color w:val="000000"/>
          <w:szCs w:val="24"/>
          <w:lang w:val="lt-LT"/>
        </w:rPr>
        <w:t>3.4.</w:t>
      </w:r>
      <w:r w:rsidRPr="00D271F7">
        <w:rPr>
          <w:b/>
          <w:color w:val="000000"/>
          <w:szCs w:val="24"/>
          <w:lang w:val="lt-LT"/>
        </w:rPr>
        <w:t xml:space="preserve"> Reikalavimų pažeidimo mastas</w:t>
      </w:r>
      <w:r w:rsidRPr="00D271F7">
        <w:rPr>
          <w:color w:val="000000"/>
          <w:szCs w:val="24"/>
          <w:lang w:val="lt-LT"/>
        </w:rPr>
        <w:t xml:space="preserve"> – bent vieno iš geros agrarinės ir aplinkosaugos būklės ir (ar) žemės ūkio veiklos valdymo reikalavimų pažeidimo sukeltų padarinių dydis, nustatomas atsižvelgiant į tai, ar reikalavimo pažeidimo sukelti padariniai daro įtaką tik žemės ūkio subjekto valdomai žemės ūkio valdai, ar turi platesnį poveikį.</w:t>
      </w:r>
    </w:p>
    <w:p w14:paraId="75D96F46" w14:textId="77777777" w:rsidR="00D271F7" w:rsidRPr="00D271F7" w:rsidRDefault="00D271F7" w:rsidP="00D271F7">
      <w:pPr>
        <w:spacing w:line="276" w:lineRule="auto"/>
        <w:ind w:right="-851" w:firstLine="567"/>
        <w:rPr>
          <w:color w:val="000000"/>
          <w:szCs w:val="24"/>
          <w:lang w:val="lt-LT"/>
        </w:rPr>
      </w:pPr>
      <w:r w:rsidRPr="00D271F7">
        <w:rPr>
          <w:color w:val="000000"/>
          <w:szCs w:val="24"/>
          <w:lang w:val="lt-LT"/>
        </w:rPr>
        <w:t xml:space="preserve">3.5. </w:t>
      </w:r>
      <w:r w:rsidRPr="00D271F7">
        <w:rPr>
          <w:b/>
          <w:color w:val="000000"/>
          <w:szCs w:val="24"/>
          <w:lang w:val="lt-LT"/>
        </w:rPr>
        <w:t>Reikalavimų pažeidimo plotas</w:t>
      </w:r>
      <w:r w:rsidRPr="00D271F7">
        <w:rPr>
          <w:color w:val="000000"/>
          <w:szCs w:val="24"/>
          <w:lang w:val="lt-LT"/>
        </w:rPr>
        <w:t xml:space="preserve"> – paramos paraiškoje privalomo deklaruoti atskiro lauko, kuriame nustatytas bent vieno iš geros agrarinės ir aplinkosaugos būklės ir (ar) žemės ūkio veiklos valdymo reikalavimų pažeidimas, ploto dalis.</w:t>
      </w:r>
      <w:r w:rsidRPr="00D271F7">
        <w:rPr>
          <w:lang w:val="lt-LT"/>
        </w:rPr>
        <w:t xml:space="preserve"> </w:t>
      </w:r>
    </w:p>
    <w:p w14:paraId="318EC94A" w14:textId="77777777" w:rsidR="00D271F7" w:rsidRPr="00D271F7" w:rsidRDefault="00D271F7" w:rsidP="00D271F7">
      <w:pPr>
        <w:suppressAutoHyphens/>
        <w:spacing w:line="276" w:lineRule="auto"/>
        <w:ind w:right="-851" w:firstLine="567"/>
        <w:textAlignment w:val="center"/>
        <w:rPr>
          <w:color w:val="000000"/>
          <w:szCs w:val="24"/>
          <w:lang w:val="lt-LT"/>
        </w:rPr>
      </w:pPr>
      <w:r w:rsidRPr="00D271F7">
        <w:rPr>
          <w:color w:val="000000"/>
          <w:szCs w:val="24"/>
          <w:lang w:val="lt-LT"/>
        </w:rPr>
        <w:t>3.6.</w:t>
      </w:r>
      <w:r w:rsidRPr="00D271F7">
        <w:rPr>
          <w:bCs/>
          <w:color w:val="000000"/>
          <w:szCs w:val="24"/>
          <w:lang w:val="lt-LT"/>
        </w:rPr>
        <w:t xml:space="preserve"> </w:t>
      </w:r>
      <w:r w:rsidRPr="00D271F7">
        <w:rPr>
          <w:b/>
          <w:color w:val="000000"/>
          <w:szCs w:val="24"/>
          <w:lang w:val="lt-LT"/>
        </w:rPr>
        <w:t>Reikalavimų pažeidimo poveikio trukmė</w:t>
      </w:r>
      <w:r w:rsidRPr="00D271F7">
        <w:rPr>
          <w:color w:val="000000"/>
          <w:szCs w:val="24"/>
          <w:lang w:val="lt-LT"/>
        </w:rPr>
        <w:t xml:space="preserve"> – bent vieno iš geros agrarinės ir aplinkosaugos būklės ir (ar) žemės ūkio veiklos valdymo reikalavimų pažeidimo sukeltų padarinių poveikio trukmė, </w:t>
      </w:r>
      <w:r w:rsidRPr="00D271F7">
        <w:rPr>
          <w:szCs w:val="24"/>
          <w:lang w:val="lt-LT"/>
        </w:rPr>
        <w:t>įvertinama taip pat ir atsižvelgiant į galimybes tą poveikį nutraukti.</w:t>
      </w:r>
      <w:r w:rsidRPr="00D271F7">
        <w:rPr>
          <w:lang w:val="lt-LT"/>
        </w:rPr>
        <w:t xml:space="preserve"> </w:t>
      </w:r>
    </w:p>
    <w:p w14:paraId="4DCCF546" w14:textId="18125FF2" w:rsidR="00D271F7" w:rsidRPr="00D271F7" w:rsidRDefault="00D271F7" w:rsidP="00D271F7">
      <w:pPr>
        <w:suppressAutoHyphens/>
        <w:spacing w:line="276" w:lineRule="auto"/>
        <w:ind w:right="-851" w:firstLine="567"/>
        <w:textAlignment w:val="center"/>
        <w:rPr>
          <w:color w:val="000000"/>
          <w:szCs w:val="24"/>
          <w:lang w:val="lt-LT"/>
        </w:rPr>
      </w:pPr>
      <w:r w:rsidRPr="00D271F7">
        <w:rPr>
          <w:color w:val="000000"/>
          <w:szCs w:val="24"/>
          <w:lang w:val="lt-LT"/>
        </w:rPr>
        <w:t>3.7.</w:t>
      </w:r>
      <w:r w:rsidRPr="00D271F7">
        <w:rPr>
          <w:b/>
          <w:color w:val="000000"/>
          <w:szCs w:val="24"/>
          <w:lang w:val="lt-LT"/>
        </w:rPr>
        <w:t xml:space="preserve"> Reikalavimų pažeidimo sunkumas</w:t>
      </w:r>
      <w:r w:rsidRPr="00D271F7">
        <w:rPr>
          <w:color w:val="000000"/>
          <w:szCs w:val="24"/>
          <w:lang w:val="lt-LT"/>
        </w:rPr>
        <w:t xml:space="preserve"> – bent vieno iš geros agrarinės ir aplinkosaugos būklės ir (ar) žemės ūkio veiklos valdymo reikalavimų pažeidimo sukeltų padarinių svarba, nustatoma atsižvelgiant į atitinkamo reikalavimo tikslus.</w:t>
      </w:r>
    </w:p>
    <w:p w14:paraId="4AEA4CA8" w14:textId="77777777" w:rsidR="00D271F7" w:rsidRPr="00D271F7" w:rsidRDefault="00D271F7" w:rsidP="00D271F7">
      <w:pPr>
        <w:suppressAutoHyphens/>
        <w:spacing w:line="276" w:lineRule="auto"/>
        <w:ind w:right="-851" w:firstLine="567"/>
        <w:textAlignment w:val="center"/>
        <w:rPr>
          <w:color w:val="000000"/>
          <w:szCs w:val="24"/>
          <w:lang w:val="lt-LT"/>
        </w:rPr>
      </w:pPr>
      <w:r w:rsidRPr="00D271F7">
        <w:rPr>
          <w:color w:val="000000"/>
          <w:szCs w:val="24"/>
          <w:lang w:val="lt-LT"/>
        </w:rPr>
        <w:t xml:space="preserve">3.8. </w:t>
      </w:r>
      <w:r w:rsidRPr="00D271F7">
        <w:rPr>
          <w:b/>
          <w:bCs/>
          <w:color w:val="000000"/>
          <w:szCs w:val="24"/>
          <w:lang w:val="lt-LT"/>
        </w:rPr>
        <w:t xml:space="preserve">Sutartinis gyvulys </w:t>
      </w:r>
      <w:r w:rsidRPr="00863386">
        <w:rPr>
          <w:color w:val="000000"/>
          <w:szCs w:val="24"/>
          <w:lang w:val="lt-LT"/>
        </w:rPr>
        <w:t>(toliau – SG)</w:t>
      </w:r>
      <w:r w:rsidRPr="00D271F7">
        <w:rPr>
          <w:color w:val="000000"/>
          <w:szCs w:val="24"/>
          <w:lang w:val="lt-LT"/>
        </w:rPr>
        <w:t xml:space="preserve"> – sutartinis vienetas, kuriuo nusakomas mėšlo šaltinis. Laikoma, kad vieno sutartinio gyvulio per metus išskiriamame mėšle yra 100 kg bendrojo azoto. Sutartinį gyvulį atitinkantis skirtingų rūšių gyvūnų skaičius pateiktas Mėšlo ir srutų tvarkymo aplinkosaugos reikalavimų aprašo, patvirtinto Lietuvos Respublikos aplinkos ministro ir Lietuvos Respublikos žemės ūkio ministro 2005 m. liepos 14 d. įsakymu Nr. D1-367/3D-342 „Dėl Mėšlo ir srutų tvarkymo aplinkosaugos reikalavimų aprašo patvirtinimo“, priede.</w:t>
      </w:r>
    </w:p>
    <w:p w14:paraId="198B94C9" w14:textId="77777777" w:rsidR="00D271F7" w:rsidRPr="00D271F7" w:rsidRDefault="00D271F7" w:rsidP="00D271F7">
      <w:pPr>
        <w:spacing w:line="276" w:lineRule="auto"/>
        <w:ind w:right="-851" w:firstLine="567"/>
        <w:rPr>
          <w:color w:val="000000"/>
          <w:szCs w:val="24"/>
          <w:lang w:val="lt-LT"/>
        </w:rPr>
      </w:pPr>
      <w:r w:rsidRPr="00D271F7">
        <w:rPr>
          <w:color w:val="000000"/>
          <w:szCs w:val="24"/>
          <w:lang w:val="lt-LT"/>
        </w:rPr>
        <w:t xml:space="preserve">3.9. </w:t>
      </w:r>
      <w:r w:rsidRPr="00D271F7">
        <w:rPr>
          <w:b/>
          <w:color w:val="000000"/>
          <w:szCs w:val="24"/>
          <w:lang w:val="lt-LT"/>
        </w:rPr>
        <w:t>Tyčinis reikalavimų pažeidimas</w:t>
      </w:r>
      <w:r w:rsidRPr="00D271F7">
        <w:rPr>
          <w:color w:val="000000"/>
          <w:szCs w:val="24"/>
          <w:lang w:val="lt-LT"/>
        </w:rPr>
        <w:t xml:space="preserve"> – pareiškėjo veika siekiant neteisėtai gauti paramą, kai jis sąmoningai neužtikrina net būtinosios žemės ūkio naudmenų priežiūros arba daro žalą aplinkai, kelia pavojų žmonių sveikatai, gyvūnų gerovei ir sveikatai.</w:t>
      </w:r>
      <w:r w:rsidRPr="00D271F7">
        <w:rPr>
          <w:lang w:val="lt-LT"/>
        </w:rPr>
        <w:t xml:space="preserve"> </w:t>
      </w:r>
    </w:p>
    <w:p w14:paraId="1AD7AF00" w14:textId="07AA3DEF" w:rsidR="00D271F7" w:rsidRPr="00D271F7" w:rsidRDefault="00D271F7" w:rsidP="00D271F7">
      <w:pPr>
        <w:spacing w:line="276" w:lineRule="auto"/>
        <w:ind w:right="-851" w:firstLine="567"/>
        <w:rPr>
          <w:szCs w:val="24"/>
          <w:lang w:val="lt-LT"/>
        </w:rPr>
      </w:pPr>
      <w:r w:rsidRPr="00D271F7">
        <w:rPr>
          <w:szCs w:val="24"/>
          <w:lang w:val="lt-LT"/>
        </w:rPr>
        <w:t xml:space="preserve">3.10. </w:t>
      </w:r>
      <w:r w:rsidRPr="00D271F7">
        <w:rPr>
          <w:b/>
          <w:szCs w:val="24"/>
          <w:lang w:val="lt-LT"/>
        </w:rPr>
        <w:t>Žemės ūkio veiklos valdymo reikalavimai</w:t>
      </w:r>
      <w:r w:rsidRPr="00D271F7">
        <w:rPr>
          <w:szCs w:val="24"/>
          <w:lang w:val="lt-LT"/>
        </w:rPr>
        <w:t xml:space="preserve"> (toliau – valdymo reikalavimai) – Žemės ūkio veiklos valdymo reikalavimų, taikomų nuo 2023 metų, apraše, patvirtintame Lietuvos Respublikos žemės ūkio ministro 2023 m. vasario 27 d. įsakymu Nr. 3D-109 „Dėl Žemės ūkio veiklos valdymo reikalavimų, taikomų nuo 2023 metų, aprašo patvirtinimo“</w:t>
      </w:r>
      <w:r w:rsidR="005F49FD">
        <w:rPr>
          <w:szCs w:val="24"/>
          <w:lang w:val="lt-LT"/>
        </w:rPr>
        <w:t>,</w:t>
      </w:r>
      <w:r w:rsidRPr="00D271F7">
        <w:rPr>
          <w:szCs w:val="24"/>
          <w:lang w:val="lt-LT"/>
        </w:rPr>
        <w:t xml:space="preserve"> nustatyti vandenų apsaugos, biologinės įvairovės apsaugos, kraštovaizdžio, žmonių ir augalų sveikatos, augalų apsaugos produktų naudojimo, ūkinių gyvūnų gerovės reikalavimai, kurių turi laikytis žemės ūkio veiklos subjektai, siekiantys gauti paramą.</w:t>
      </w:r>
    </w:p>
    <w:p w14:paraId="5F614D84" w14:textId="681F9C54" w:rsidR="00D271F7" w:rsidRPr="00D271F7" w:rsidRDefault="00D271F7" w:rsidP="00D271F7">
      <w:pPr>
        <w:spacing w:line="276" w:lineRule="auto"/>
        <w:ind w:right="-851" w:firstLine="567"/>
        <w:rPr>
          <w:szCs w:val="24"/>
          <w:lang w:val="lt-LT"/>
        </w:rPr>
      </w:pPr>
      <w:r w:rsidRPr="00D271F7">
        <w:rPr>
          <w:szCs w:val="24"/>
          <w:lang w:val="lt-LT"/>
        </w:rPr>
        <w:t xml:space="preserve">4. Kitos Metodikoje vartojamos sąvokos suprantamos taip, kaip jos apibrėžtos </w:t>
      </w:r>
      <w:bookmarkStart w:id="0" w:name="_Hlk128474789"/>
      <w:r w:rsidRPr="00D271F7">
        <w:rPr>
          <w:szCs w:val="24"/>
          <w:lang w:val="lt-LT"/>
        </w:rPr>
        <w:t>Paramos už žemės ūkio naudmenas ir kitus plotus bei ūkinius gyvūnus paraiškos ir tiesioginių išmokų administravimo bei kontrolės taisyklėse</w:t>
      </w:r>
      <w:bookmarkEnd w:id="0"/>
      <w:r w:rsidRPr="00D271F7">
        <w:rPr>
          <w:szCs w:val="24"/>
          <w:lang w:val="lt-LT"/>
        </w:rPr>
        <w:t xml:space="preserve">, patvirtintose Lietuvos Respublikos žemės ūkio ministro 2023 m. vasario 20 d. įsakymu Nr. 3D-92 „Dėl </w:t>
      </w:r>
      <w:r w:rsidR="00BB20FC">
        <w:rPr>
          <w:szCs w:val="24"/>
          <w:lang w:val="lt-LT"/>
        </w:rPr>
        <w:t>P</w:t>
      </w:r>
      <w:r w:rsidRPr="00D271F7">
        <w:rPr>
          <w:szCs w:val="24"/>
          <w:lang w:val="lt-LT"/>
        </w:rPr>
        <w:t xml:space="preserve">aramos už žemės ūkio naudmenas ir kitus plotus bei ūkinius gyvūnus paraiškos ir tiesioginių išmokų administravimo bei kontrolės taisyklių patvirtinimo“ (toliau – Paramos </w:t>
      </w:r>
      <w:r w:rsidRPr="00D271F7">
        <w:rPr>
          <w:szCs w:val="24"/>
          <w:lang w:val="lt-LT"/>
        </w:rPr>
        <w:lastRenderedPageBreak/>
        <w:t>už žemės ūkio naudmenas ir kitus plotus bei ūkinius gyvūnus paraiškos ir tiesioginių išmokų administravimo bei kontrolės taisyklės), Reglamente (ES) 2021/2115, Reglamente (ES) 2021/2116, Reglamente (ES) 2022/1172.</w:t>
      </w:r>
    </w:p>
    <w:p w14:paraId="32E7BBD6" w14:textId="45B9F0F1" w:rsidR="00D271F7" w:rsidRDefault="00D271F7" w:rsidP="00D271F7">
      <w:pPr>
        <w:spacing w:line="276" w:lineRule="auto"/>
        <w:ind w:right="-851" w:firstLine="567"/>
        <w:rPr>
          <w:szCs w:val="24"/>
          <w:lang w:val="lt-LT"/>
        </w:rPr>
      </w:pPr>
    </w:p>
    <w:p w14:paraId="2B1E8B9F" w14:textId="77777777" w:rsidR="00BB20FC" w:rsidRDefault="00D271F7" w:rsidP="00D271F7">
      <w:pPr>
        <w:widowControl w:val="0"/>
        <w:spacing w:line="276" w:lineRule="auto"/>
        <w:ind w:right="-851"/>
        <w:jc w:val="center"/>
        <w:rPr>
          <w:b/>
          <w:bCs/>
          <w:caps/>
          <w:color w:val="000000"/>
          <w:szCs w:val="24"/>
          <w:lang w:val="lt-LT" w:eastAsia="lt-LT"/>
        </w:rPr>
      </w:pPr>
      <w:r w:rsidRPr="00D271F7">
        <w:rPr>
          <w:b/>
          <w:bCs/>
          <w:caps/>
          <w:color w:val="000000"/>
          <w:szCs w:val="24"/>
          <w:lang w:val="lt-LT" w:eastAsia="lt-LT"/>
        </w:rPr>
        <w:t xml:space="preserve">II </w:t>
      </w:r>
      <w:r w:rsidR="00BB20FC">
        <w:rPr>
          <w:b/>
          <w:bCs/>
          <w:caps/>
          <w:color w:val="000000"/>
          <w:szCs w:val="24"/>
          <w:lang w:val="lt-LT" w:eastAsia="lt-LT"/>
        </w:rPr>
        <w:t>SKYRIUS</w:t>
      </w:r>
    </w:p>
    <w:p w14:paraId="7F1DD662" w14:textId="1FD435BE" w:rsidR="00D271F7" w:rsidRPr="00D271F7" w:rsidRDefault="00D271F7" w:rsidP="00D271F7">
      <w:pPr>
        <w:widowControl w:val="0"/>
        <w:spacing w:line="276" w:lineRule="auto"/>
        <w:ind w:right="-851"/>
        <w:jc w:val="center"/>
        <w:rPr>
          <w:b/>
          <w:bCs/>
          <w:caps/>
          <w:color w:val="000000"/>
          <w:szCs w:val="24"/>
          <w:lang w:val="lt-LT" w:eastAsia="lt-LT"/>
        </w:rPr>
      </w:pPr>
      <w:r w:rsidRPr="00D271F7">
        <w:rPr>
          <w:b/>
          <w:bCs/>
          <w:caps/>
          <w:color w:val="000000"/>
          <w:szCs w:val="24"/>
          <w:lang w:val="lt-LT" w:eastAsia="lt-LT"/>
        </w:rPr>
        <w:t>Sankcijų už PARAMOS SĄLYGŲ REIKALAVIMŲ pažeidimą taikymas</w:t>
      </w:r>
    </w:p>
    <w:p w14:paraId="36B65F0B" w14:textId="77777777" w:rsidR="00D271F7" w:rsidRPr="00D271F7" w:rsidRDefault="00D271F7" w:rsidP="00D271F7">
      <w:pPr>
        <w:widowControl w:val="0"/>
        <w:spacing w:line="276" w:lineRule="auto"/>
        <w:ind w:right="-851" w:firstLine="567"/>
        <w:rPr>
          <w:color w:val="000000"/>
          <w:szCs w:val="24"/>
          <w:lang w:val="lt-LT" w:eastAsia="lt-LT"/>
        </w:rPr>
      </w:pPr>
    </w:p>
    <w:p w14:paraId="0D690323" w14:textId="0EBA56B4" w:rsidR="00D271F7" w:rsidRPr="00D271F7" w:rsidRDefault="00D271F7" w:rsidP="00D271F7">
      <w:pPr>
        <w:spacing w:line="276" w:lineRule="auto"/>
        <w:ind w:right="-851" w:firstLine="567"/>
        <w:rPr>
          <w:color w:val="000000"/>
          <w:szCs w:val="24"/>
          <w:lang w:val="lt-LT" w:eastAsia="lt-LT"/>
        </w:rPr>
      </w:pPr>
      <w:r w:rsidRPr="00D271F7">
        <w:rPr>
          <w:szCs w:val="24"/>
          <w:lang w:val="lt-LT"/>
        </w:rPr>
        <w:t>5. Už paramos sąlygų</w:t>
      </w:r>
      <w:r w:rsidR="00E61D8A">
        <w:rPr>
          <w:szCs w:val="24"/>
          <w:lang w:val="lt-LT"/>
        </w:rPr>
        <w:t>,</w:t>
      </w:r>
      <w:r w:rsidRPr="00D271F7">
        <w:rPr>
          <w:szCs w:val="24"/>
          <w:lang w:val="lt-LT"/>
        </w:rPr>
        <w:t xml:space="preserve"> t. y. valdymo reikalavimų ir GAAB reikalavimų (toliau – reikalavimai) pažeidimus pareiškėjams taikomos sankcijos – išmokos sumažinimas apskaičiuotu procentiniu dydžiu.</w:t>
      </w:r>
      <w:r w:rsidRPr="00D271F7">
        <w:rPr>
          <w:lang w:val="lt-LT"/>
        </w:rPr>
        <w:t xml:space="preserve"> </w:t>
      </w:r>
    </w:p>
    <w:p w14:paraId="10AA1CE6" w14:textId="77777777" w:rsidR="00D271F7" w:rsidRPr="00D271F7" w:rsidRDefault="00D271F7" w:rsidP="00D271F7">
      <w:pPr>
        <w:widowControl w:val="0"/>
        <w:spacing w:line="276" w:lineRule="auto"/>
        <w:ind w:right="-851" w:firstLine="567"/>
        <w:rPr>
          <w:b/>
          <w:bCs/>
          <w:color w:val="000000"/>
          <w:szCs w:val="24"/>
          <w:lang w:val="lt-LT" w:eastAsia="lt-LT"/>
        </w:rPr>
      </w:pPr>
      <w:r w:rsidRPr="00D271F7">
        <w:rPr>
          <w:color w:val="000000"/>
          <w:spacing w:val="-2"/>
          <w:szCs w:val="24"/>
          <w:lang w:val="lt-LT" w:eastAsia="lt-LT"/>
        </w:rPr>
        <w:t>6. Sankcijas už paramos sąlygų nesilaikymą taiko Nacionalinė mokėjimo agentūra prie Žemės ūkio ministerijos (toliau – Agentūra) pagal Agentūros ir kitų institucijų, atsakingų už paramos sąlygų laikymosi kontrolę, patikros vietoje arba administracinės patikros būdu nustatytus pažeidimus.</w:t>
      </w:r>
    </w:p>
    <w:p w14:paraId="69236C75" w14:textId="77777777" w:rsidR="00D271F7" w:rsidRPr="00D271F7" w:rsidRDefault="00D271F7" w:rsidP="00D271F7">
      <w:pPr>
        <w:widowControl w:val="0"/>
        <w:spacing w:line="276" w:lineRule="auto"/>
        <w:ind w:right="-851" w:firstLine="567"/>
        <w:rPr>
          <w:color w:val="000000"/>
          <w:szCs w:val="24"/>
          <w:lang w:val="lt-LT" w:eastAsia="lt-LT"/>
        </w:rPr>
      </w:pPr>
      <w:r w:rsidRPr="00D271F7">
        <w:rPr>
          <w:color w:val="000000"/>
          <w:szCs w:val="24"/>
          <w:lang w:val="lt-LT" w:eastAsia="lt-LT"/>
        </w:rPr>
        <w:t>7. Sankcijų dydis apskaičiuojamas įvertinus:</w:t>
      </w:r>
    </w:p>
    <w:p w14:paraId="0F04BA98" w14:textId="77777777" w:rsidR="00D271F7" w:rsidRPr="00D271F7" w:rsidRDefault="00D271F7" w:rsidP="00D271F7">
      <w:pPr>
        <w:widowControl w:val="0"/>
        <w:spacing w:line="276" w:lineRule="auto"/>
        <w:ind w:right="-851" w:firstLine="567"/>
        <w:rPr>
          <w:color w:val="000000"/>
          <w:szCs w:val="24"/>
          <w:lang w:val="lt-LT" w:eastAsia="lt-LT"/>
        </w:rPr>
      </w:pPr>
      <w:r w:rsidRPr="00D271F7">
        <w:rPr>
          <w:color w:val="000000"/>
          <w:szCs w:val="24"/>
          <w:lang w:val="lt-LT" w:eastAsia="lt-LT"/>
        </w:rPr>
        <w:t>7.1. ar pažeidimas netyčinis, ar tyčinis;</w:t>
      </w:r>
    </w:p>
    <w:p w14:paraId="437716E3" w14:textId="534A2544" w:rsidR="00D271F7" w:rsidRPr="00D271F7" w:rsidRDefault="00D271F7" w:rsidP="00D271F7">
      <w:pPr>
        <w:widowControl w:val="0"/>
        <w:spacing w:line="276" w:lineRule="auto"/>
        <w:ind w:right="-851" w:firstLine="567"/>
        <w:rPr>
          <w:color w:val="000000"/>
          <w:szCs w:val="24"/>
          <w:lang w:val="lt-LT" w:eastAsia="lt-LT"/>
        </w:rPr>
      </w:pPr>
      <w:r w:rsidRPr="00D271F7">
        <w:rPr>
          <w:color w:val="000000"/>
          <w:szCs w:val="24"/>
          <w:lang w:val="lt-LT" w:eastAsia="lt-LT"/>
        </w:rPr>
        <w:t>7.2. pagal masto, sunkumo ir poveikio trukmės kriterijus, vadovaujantis Metodikos 1 ir 2 priedais;</w:t>
      </w:r>
    </w:p>
    <w:p w14:paraId="4AB5C8BF" w14:textId="77777777" w:rsidR="00D271F7" w:rsidRPr="00D271F7" w:rsidRDefault="00D271F7" w:rsidP="00D271F7">
      <w:pPr>
        <w:widowControl w:val="0"/>
        <w:spacing w:line="276" w:lineRule="auto"/>
        <w:ind w:right="-851" w:firstLine="567"/>
        <w:rPr>
          <w:color w:val="000000"/>
          <w:szCs w:val="24"/>
          <w:lang w:val="lt-LT" w:eastAsia="lt-LT"/>
        </w:rPr>
      </w:pPr>
      <w:r w:rsidRPr="00D271F7">
        <w:rPr>
          <w:color w:val="000000"/>
          <w:szCs w:val="24"/>
          <w:lang w:val="lt-LT" w:eastAsia="lt-LT"/>
        </w:rPr>
        <w:t>7.3. pagal pasikartojimo kriterijų.</w:t>
      </w:r>
    </w:p>
    <w:p w14:paraId="3AE32FC3" w14:textId="77777777" w:rsidR="00D271F7" w:rsidRPr="00D271F7" w:rsidRDefault="00D271F7" w:rsidP="00D271F7">
      <w:pPr>
        <w:spacing w:line="276" w:lineRule="auto"/>
        <w:ind w:right="-851" w:firstLine="567"/>
        <w:rPr>
          <w:szCs w:val="24"/>
          <w:lang w:val="lt-LT"/>
        </w:rPr>
      </w:pPr>
      <w:bookmarkStart w:id="1" w:name="_Hlk129261817"/>
      <w:r w:rsidRPr="00D271F7">
        <w:rPr>
          <w:szCs w:val="24"/>
          <w:lang w:val="lt-LT"/>
        </w:rPr>
        <w:t>8. Agentūra Metodikoje nustatyta tvarka apskaičiuoja sankcijos procentinį dydį, pagal kurį sumažina visas pareiškėjo išmokas</w:t>
      </w:r>
      <w:bookmarkStart w:id="2" w:name="_Hlk129263071"/>
      <w:r w:rsidRPr="00D271F7">
        <w:rPr>
          <w:szCs w:val="24"/>
          <w:lang w:val="lt-LT"/>
        </w:rPr>
        <w:t>, kurioms taikomi paramos sąlygų reikalavimai:</w:t>
      </w:r>
    </w:p>
    <w:p w14:paraId="38AC26A7" w14:textId="2DED29D1" w:rsidR="00D271F7" w:rsidRPr="00D271F7" w:rsidRDefault="00D271F7" w:rsidP="00D271F7">
      <w:pPr>
        <w:spacing w:line="276" w:lineRule="auto"/>
        <w:ind w:right="-851" w:firstLine="567"/>
        <w:rPr>
          <w:szCs w:val="24"/>
          <w:lang w:val="lt-LT"/>
        </w:rPr>
      </w:pPr>
      <w:r w:rsidRPr="00D271F7">
        <w:rPr>
          <w:szCs w:val="24"/>
          <w:lang w:val="lt-LT"/>
        </w:rPr>
        <w:t>8.1. bazines tiesiogines, perskirstomąsias, jaun</w:t>
      </w:r>
      <w:r w:rsidR="00E61D8A">
        <w:rPr>
          <w:szCs w:val="24"/>
          <w:lang w:val="lt-LT"/>
        </w:rPr>
        <w:t>ojo</w:t>
      </w:r>
      <w:r w:rsidRPr="00D271F7">
        <w:rPr>
          <w:szCs w:val="24"/>
          <w:lang w:val="lt-LT"/>
        </w:rPr>
        <w:t xml:space="preserve"> ūkinink</w:t>
      </w:r>
      <w:r w:rsidR="00E61D8A">
        <w:rPr>
          <w:szCs w:val="24"/>
          <w:lang w:val="lt-LT"/>
        </w:rPr>
        <w:t>o</w:t>
      </w:r>
      <w:r w:rsidRPr="00D271F7">
        <w:rPr>
          <w:szCs w:val="24"/>
          <w:lang w:val="lt-LT"/>
        </w:rPr>
        <w:t>, klimatui, aplinkai ir gyvūnų gerovei nauding</w:t>
      </w:r>
      <w:r w:rsidR="00E61D8A">
        <w:rPr>
          <w:szCs w:val="24"/>
          <w:lang w:val="lt-LT"/>
        </w:rPr>
        <w:t>ų</w:t>
      </w:r>
      <w:r w:rsidRPr="00D271F7">
        <w:rPr>
          <w:szCs w:val="24"/>
          <w:lang w:val="lt-LT"/>
        </w:rPr>
        <w:t xml:space="preserve"> sistem</w:t>
      </w:r>
      <w:r w:rsidR="00E61D8A">
        <w:rPr>
          <w:szCs w:val="24"/>
          <w:lang w:val="lt-LT"/>
        </w:rPr>
        <w:t>ų</w:t>
      </w:r>
      <w:r w:rsidRPr="00D271F7">
        <w:rPr>
          <w:szCs w:val="24"/>
          <w:lang w:val="lt-LT"/>
        </w:rPr>
        <w:t xml:space="preserve"> (ekologin</w:t>
      </w:r>
      <w:r w:rsidR="00E61D8A">
        <w:rPr>
          <w:szCs w:val="24"/>
          <w:lang w:val="lt-LT"/>
        </w:rPr>
        <w:t>ių</w:t>
      </w:r>
      <w:r w:rsidRPr="00D271F7">
        <w:rPr>
          <w:szCs w:val="24"/>
          <w:lang w:val="lt-LT"/>
        </w:rPr>
        <w:t xml:space="preserve"> sistem</w:t>
      </w:r>
      <w:r w:rsidR="00E61D8A">
        <w:rPr>
          <w:szCs w:val="24"/>
          <w:lang w:val="lt-LT"/>
        </w:rPr>
        <w:t>ų</w:t>
      </w:r>
      <w:r w:rsidRPr="00D271F7">
        <w:rPr>
          <w:szCs w:val="24"/>
          <w:lang w:val="lt-LT"/>
        </w:rPr>
        <w:t>), susiet</w:t>
      </w:r>
      <w:r w:rsidR="00E61D8A">
        <w:rPr>
          <w:szCs w:val="24"/>
          <w:lang w:val="lt-LT"/>
        </w:rPr>
        <w:t>osios</w:t>
      </w:r>
      <w:r w:rsidRPr="00D271F7">
        <w:rPr>
          <w:szCs w:val="24"/>
          <w:lang w:val="lt-LT"/>
        </w:rPr>
        <w:t xml:space="preserve"> param</w:t>
      </w:r>
      <w:r w:rsidR="00E61D8A">
        <w:rPr>
          <w:szCs w:val="24"/>
          <w:lang w:val="lt-LT"/>
        </w:rPr>
        <w:t>os</w:t>
      </w:r>
      <w:r w:rsidRPr="00D271F7">
        <w:rPr>
          <w:szCs w:val="24"/>
          <w:lang w:val="lt-LT"/>
        </w:rPr>
        <w:t>;</w:t>
      </w:r>
    </w:p>
    <w:bookmarkEnd w:id="1"/>
    <w:p w14:paraId="3F53B434" w14:textId="43D5FA9C" w:rsidR="00D271F7" w:rsidRPr="00D271F7" w:rsidRDefault="00D271F7" w:rsidP="00D271F7">
      <w:pPr>
        <w:spacing w:line="276" w:lineRule="auto"/>
        <w:ind w:right="-851" w:firstLine="567"/>
        <w:rPr>
          <w:szCs w:val="24"/>
          <w:lang w:val="lt-LT"/>
        </w:rPr>
      </w:pPr>
      <w:r w:rsidRPr="00D271F7">
        <w:rPr>
          <w:szCs w:val="24"/>
          <w:lang w:val="lt-LT"/>
        </w:rPr>
        <w:t xml:space="preserve">8.2. Lietuvos žemės ūkio ir </w:t>
      </w:r>
      <w:r w:rsidR="00E61D8A">
        <w:rPr>
          <w:szCs w:val="24"/>
          <w:lang w:val="lt-LT"/>
        </w:rPr>
        <w:t xml:space="preserve">kaimo </w:t>
      </w:r>
      <w:r w:rsidRPr="00D271F7">
        <w:rPr>
          <w:szCs w:val="24"/>
          <w:lang w:val="lt-LT"/>
        </w:rPr>
        <w:t>plėtros 2023–2027 m. strateginio plano kaimo plėtros intervencin</w:t>
      </w:r>
      <w:r w:rsidR="00E61D8A">
        <w:rPr>
          <w:szCs w:val="24"/>
          <w:lang w:val="lt-LT"/>
        </w:rPr>
        <w:t>ių</w:t>
      </w:r>
      <w:r w:rsidRPr="00D271F7">
        <w:rPr>
          <w:szCs w:val="24"/>
          <w:lang w:val="lt-LT"/>
        </w:rPr>
        <w:t xml:space="preserve"> priemon</w:t>
      </w:r>
      <w:r w:rsidR="00E61D8A">
        <w:rPr>
          <w:szCs w:val="24"/>
          <w:lang w:val="lt-LT"/>
        </w:rPr>
        <w:t>ių</w:t>
      </w:r>
      <w:r w:rsidRPr="00D271F7">
        <w:rPr>
          <w:szCs w:val="24"/>
          <w:lang w:val="lt-LT"/>
        </w:rPr>
        <w:t>: „Ekologinis ūkininkavimas. Ekologinio ūkininkavimo tęstiniai įsipareigojimai“, „Miško priežiūra ir apsauga“, „Nykstančių Lietuvos senųjų veislių gyvulių ir naminių paukščių išsaugojimas“, „Laukinių paukščių apsauga už „</w:t>
      </w:r>
      <w:proofErr w:type="spellStart"/>
      <w:r w:rsidRPr="00D271F7">
        <w:rPr>
          <w:szCs w:val="24"/>
          <w:lang w:val="lt-LT"/>
        </w:rPr>
        <w:t>Natura</w:t>
      </w:r>
      <w:proofErr w:type="spellEnd"/>
      <w:r w:rsidRPr="00D271F7">
        <w:rPr>
          <w:szCs w:val="24"/>
          <w:lang w:val="lt-LT"/>
        </w:rPr>
        <w:t xml:space="preserve"> 2000“ teritorijos ribų“, „Vietovės su gamtinėmis ar kitomis specifinėmis kliūtimis“, „Parama „</w:t>
      </w:r>
      <w:proofErr w:type="spellStart"/>
      <w:r w:rsidRPr="00D271F7">
        <w:rPr>
          <w:szCs w:val="24"/>
          <w:lang w:val="lt-LT"/>
        </w:rPr>
        <w:t>Natura</w:t>
      </w:r>
      <w:proofErr w:type="spellEnd"/>
      <w:r w:rsidRPr="00D271F7">
        <w:rPr>
          <w:szCs w:val="24"/>
          <w:lang w:val="lt-LT"/>
        </w:rPr>
        <w:t xml:space="preserve"> 2000“ miškuose“, „Parama „</w:t>
      </w:r>
      <w:proofErr w:type="spellStart"/>
      <w:r w:rsidRPr="00D271F7">
        <w:rPr>
          <w:szCs w:val="24"/>
          <w:lang w:val="lt-LT"/>
        </w:rPr>
        <w:t>Natura</w:t>
      </w:r>
      <w:proofErr w:type="spellEnd"/>
      <w:r w:rsidRPr="00D271F7">
        <w:rPr>
          <w:szCs w:val="24"/>
          <w:lang w:val="lt-LT"/>
        </w:rPr>
        <w:t xml:space="preserve"> 2000“ žemės ūkio paskirties žemėje“.</w:t>
      </w:r>
    </w:p>
    <w:bookmarkEnd w:id="2"/>
    <w:p w14:paraId="0934F913" w14:textId="77777777" w:rsidR="00D271F7" w:rsidRPr="00D271F7" w:rsidRDefault="00D271F7" w:rsidP="00D271F7">
      <w:pPr>
        <w:spacing w:line="276" w:lineRule="auto"/>
        <w:ind w:right="-851" w:firstLine="567"/>
        <w:rPr>
          <w:lang w:val="lt-LT"/>
        </w:rPr>
      </w:pPr>
      <w:r w:rsidRPr="00D271F7">
        <w:rPr>
          <w:rFonts w:eastAsia="Calibri"/>
          <w:szCs w:val="24"/>
          <w:lang w:val="lt-LT"/>
        </w:rPr>
        <w:t>9. Kai reikalavimo pažeidimo metai sutampa su reikalavimo pažeidimo nustatymo metais, sankcijos procentinis dydis apskaičiuojamas vadovaujantis Metodikos nuostatomis ir sankcija pritaikoma reikalavimo pažeidimo nustatymo metais pateiktos ar planuojamos pateikti paramos už žemės ūkio naudmenas ir kitus plotus bei gyvulius paraiškos (toliau – paraiška) išmokai.</w:t>
      </w:r>
      <w:r w:rsidRPr="00D271F7">
        <w:rPr>
          <w:lang w:val="lt-LT"/>
        </w:rPr>
        <w:t xml:space="preserve"> </w:t>
      </w:r>
    </w:p>
    <w:p w14:paraId="5043FAA2" w14:textId="77777777" w:rsidR="00D271F7" w:rsidRPr="00D271F7" w:rsidRDefault="00D271F7" w:rsidP="00D271F7">
      <w:pPr>
        <w:spacing w:line="276" w:lineRule="auto"/>
        <w:ind w:right="-851" w:firstLine="567"/>
        <w:rPr>
          <w:rFonts w:eastAsia="Calibri"/>
          <w:szCs w:val="24"/>
          <w:lang w:val="lt-LT"/>
        </w:rPr>
      </w:pPr>
      <w:r w:rsidRPr="00D271F7">
        <w:rPr>
          <w:rFonts w:eastAsia="Calibri"/>
          <w:szCs w:val="24"/>
          <w:lang w:val="lt-LT"/>
        </w:rPr>
        <w:t xml:space="preserve">10. Kai reikalavimo pažeidimo metai nesutampa su reikalavimo pažeidimo nustatymo metais, sankcijos procentinis dydis už reikalavimo pažeidimą yra apskaičiuojamas vadovaujantis reikalavimo pažeidimo metais galiojusios Metodikos nuostatomis, atsižvelgiant į reikalavimo pažeidimo metais gautos paraiškos išmoką. Apskaičiuota sankcijos suma yra išskaičiuojama iš reikalavimo pažeidimo nustatymo metais pateiktos ar planuojamos pateikti paraiškos išmokos sumos. </w:t>
      </w:r>
    </w:p>
    <w:p w14:paraId="5AF3038C" w14:textId="541821A3" w:rsidR="00D271F7" w:rsidRPr="00D271F7" w:rsidRDefault="00D271F7" w:rsidP="00D271F7">
      <w:pPr>
        <w:spacing w:line="276" w:lineRule="auto"/>
        <w:ind w:right="-851" w:firstLine="567"/>
        <w:rPr>
          <w:lang w:val="lt-LT"/>
        </w:rPr>
      </w:pPr>
      <w:r w:rsidRPr="00D271F7">
        <w:rPr>
          <w:rFonts w:eastAsia="Calibri"/>
          <w:szCs w:val="24"/>
          <w:lang w:val="lt-LT"/>
        </w:rPr>
        <w:t>Tais atvejais, kai apskaičiuotos sankcijos suma viršija reikalavimo pažeidimo nustatymo metais pateiktos paraiškos išmokos dydį arba jei pareiškėjas reikalavimo pažeidimo nustatymo metais nepateikia paraiškos išmokai gauti, arba jei pareiškėjas žemės ūkio valdą pardavė, apskaičiuota sankcijos suma turi būti susigrąžinta vadovaujantis 2021 m. gruodžio 21 d. Komisijos įgyvendinimo reglamento (ES) Nr. 2022/128, kuriuo nustatomos Europos Parlamento ir Tarybos reglamento (ES) Nr. 2021/2116 taikymo taisykl</w:t>
      </w:r>
      <w:r w:rsidR="002B4C56">
        <w:rPr>
          <w:rFonts w:eastAsia="Calibri"/>
          <w:szCs w:val="24"/>
          <w:lang w:val="lt-LT"/>
        </w:rPr>
        <w:t>ės</w:t>
      </w:r>
      <w:r w:rsidRPr="00D271F7">
        <w:rPr>
          <w:rFonts w:eastAsia="Calibri"/>
          <w:szCs w:val="24"/>
          <w:lang w:val="lt-LT"/>
        </w:rPr>
        <w:t xml:space="preserve"> dėl mokėjimo agentūrų ir kitų įstaigų, finansų valdymo, sąskaitų patvirtinimo, patikrų, užstatų ir skaidrumo, 30 straipsniu. Sankcijos taikomos pareiškėj</w:t>
      </w:r>
      <w:r w:rsidR="002B4C56">
        <w:rPr>
          <w:rFonts w:eastAsia="Calibri"/>
          <w:szCs w:val="24"/>
          <w:lang w:val="lt-LT"/>
        </w:rPr>
        <w:t xml:space="preserve">ams, pateikusiems paraiškas gauti </w:t>
      </w:r>
      <w:r w:rsidRPr="00D271F7">
        <w:rPr>
          <w:rFonts w:eastAsia="Calibri"/>
          <w:szCs w:val="24"/>
          <w:lang w:val="lt-LT"/>
        </w:rPr>
        <w:t xml:space="preserve"> išmok</w:t>
      </w:r>
      <w:r w:rsidR="002B4C56">
        <w:rPr>
          <w:rFonts w:eastAsia="Calibri"/>
          <w:szCs w:val="24"/>
          <w:lang w:val="lt-LT"/>
        </w:rPr>
        <w:t>as</w:t>
      </w:r>
      <w:r w:rsidRPr="00D271F7">
        <w:rPr>
          <w:rFonts w:eastAsia="Calibri"/>
          <w:szCs w:val="24"/>
          <w:lang w:val="lt-LT"/>
        </w:rPr>
        <w:t>, kurioms taikomi paramos sąlygų reikalavimai</w:t>
      </w:r>
      <w:r w:rsidR="002B4C56">
        <w:rPr>
          <w:rFonts w:eastAsia="Calibri"/>
          <w:szCs w:val="24"/>
          <w:lang w:val="lt-LT"/>
        </w:rPr>
        <w:t>, ir nesilaikantiems nustatytų reikalavimų</w:t>
      </w:r>
      <w:r w:rsidRPr="00D271F7">
        <w:rPr>
          <w:rFonts w:eastAsia="Calibri"/>
          <w:szCs w:val="24"/>
          <w:lang w:val="lt-LT"/>
        </w:rPr>
        <w:t xml:space="preserve">. </w:t>
      </w:r>
      <w:r w:rsidRPr="00D271F7">
        <w:rPr>
          <w:lang w:val="lt-LT"/>
        </w:rPr>
        <w:t>Jei tų pačių reikalavimų nesilaikoma kelerius kalendorinius metus</w:t>
      </w:r>
      <w:r w:rsidR="002B4C56">
        <w:rPr>
          <w:lang w:val="lt-LT"/>
        </w:rPr>
        <w:t>,</w:t>
      </w:r>
      <w:r w:rsidRPr="00D271F7">
        <w:rPr>
          <w:lang w:val="lt-LT"/>
        </w:rPr>
        <w:t xml:space="preserve"> sankcija skiriama už kiekvienus paraiškos pateikimo metus, kuriais reikalavimų nesilaikoma. </w:t>
      </w:r>
    </w:p>
    <w:p w14:paraId="37DC04E0" w14:textId="77777777" w:rsidR="00D271F7" w:rsidRPr="00D271F7" w:rsidRDefault="00D271F7" w:rsidP="00D271F7">
      <w:pPr>
        <w:spacing w:line="276" w:lineRule="auto"/>
        <w:ind w:right="-851" w:firstLine="567"/>
        <w:rPr>
          <w:rFonts w:eastAsia="Calibri"/>
          <w:szCs w:val="24"/>
          <w:lang w:val="lt-LT"/>
        </w:rPr>
      </w:pPr>
      <w:r w:rsidRPr="00D271F7">
        <w:rPr>
          <w:rFonts w:eastAsia="Calibri"/>
          <w:szCs w:val="24"/>
          <w:lang w:val="lt-LT"/>
        </w:rPr>
        <w:lastRenderedPageBreak/>
        <w:t>11. Jei reikalavimo pažeidimo metais pareiškėjui jau buvo pritaikytos sankcijos už ankstesniais metais nustatytus pažeidimus, sankcija netaikoma, jei reikalavimo pažeidimo metais apskaičiuotas sankcijos procentinis dydis yra to paties dydžio arba mažesnis už ankstesniais metais nustatytų pažeidimų sankcijų procentinį dydį.</w:t>
      </w:r>
    </w:p>
    <w:p w14:paraId="0EB3D840" w14:textId="77777777" w:rsidR="00D271F7" w:rsidRPr="00D271F7" w:rsidRDefault="00D271F7" w:rsidP="00D271F7">
      <w:pPr>
        <w:spacing w:line="276" w:lineRule="auto"/>
        <w:ind w:right="-851" w:firstLine="567"/>
        <w:rPr>
          <w:lang w:val="lt-LT"/>
        </w:rPr>
      </w:pPr>
      <w:r w:rsidRPr="00D271F7">
        <w:rPr>
          <w:rFonts w:eastAsia="Calibri"/>
          <w:szCs w:val="24"/>
          <w:lang w:val="lt-LT"/>
        </w:rPr>
        <w:t>Jei reikalavimo pažeidimo metais pareiškėjui jau buvo pritaikytos sankcijos už ankstesniais metais nustatytus pažeidimus, sankcija taikoma, jei reikalavimo pažeidimo metais apskaičiuotas sankcijos procentinis dydis yra didesnis už ankstesniais metais nustatytų pažeidimų sankcijų procentinį dydį. Tokiu atveju sankcijos dydis yra ankstesniais metais pritaikytos ir naujai apskaičiuotos sankcijos dydžio skirtumas.</w:t>
      </w:r>
      <w:r w:rsidRPr="00D271F7">
        <w:rPr>
          <w:lang w:val="lt-LT"/>
        </w:rPr>
        <w:t xml:space="preserve"> </w:t>
      </w:r>
    </w:p>
    <w:p w14:paraId="247BBEAE" w14:textId="77777777" w:rsidR="00D271F7" w:rsidRPr="00D271F7" w:rsidRDefault="00D271F7" w:rsidP="00D271F7">
      <w:pPr>
        <w:spacing w:line="276" w:lineRule="auto"/>
        <w:ind w:right="-851" w:firstLine="567"/>
        <w:rPr>
          <w:lang w:val="lt-LT"/>
        </w:rPr>
      </w:pPr>
      <w:r w:rsidRPr="00D271F7">
        <w:rPr>
          <w:rFonts w:eastAsia="Calibri"/>
          <w:szCs w:val="24"/>
          <w:lang w:val="lt-LT"/>
        </w:rPr>
        <w:t>12. Nustačius, kad reikalavimo pažeidimas tęsiasi kelerius metus, reikalavimo pažeidimo pakartotinumas taikomas tik pirmiems reikalavimo pažeidimo metams ir tik tais atvejais, kai nustatomas tęstinis to paties reikalavimo pažeidimas, dėl kurio žemės ūkio subjektas jau buvo informuotas ankstesniais metais.</w:t>
      </w:r>
      <w:r w:rsidRPr="00D271F7">
        <w:rPr>
          <w:lang w:val="lt-LT"/>
        </w:rPr>
        <w:t xml:space="preserve"> </w:t>
      </w:r>
    </w:p>
    <w:p w14:paraId="3A4EF23A" w14:textId="2E01202F" w:rsidR="00D271F7" w:rsidRPr="00D271F7" w:rsidRDefault="00D271F7" w:rsidP="00D271F7">
      <w:pPr>
        <w:spacing w:line="276" w:lineRule="auto"/>
        <w:ind w:right="-851" w:firstLine="567"/>
        <w:rPr>
          <w:lang w:val="lt-LT"/>
        </w:rPr>
      </w:pPr>
      <w:r w:rsidRPr="00D271F7">
        <w:rPr>
          <w:lang w:val="lt-LT"/>
        </w:rPr>
        <w:t>13. Sankcija taikoma</w:t>
      </w:r>
      <w:r w:rsidR="00C33343">
        <w:rPr>
          <w:lang w:val="lt-LT"/>
        </w:rPr>
        <w:t>,</w:t>
      </w:r>
      <w:r w:rsidRPr="00D271F7">
        <w:rPr>
          <w:lang w:val="lt-LT"/>
        </w:rPr>
        <w:t xml:space="preserve"> jei reikalavimo pažeidimas nustatomas per trejus kalendorinius metus iš eilės skaičiuojant nuo tų metų, kuriais buvo nesilaikoma reikalavimų, imtinai.</w:t>
      </w:r>
    </w:p>
    <w:p w14:paraId="01AF6CD2" w14:textId="77777777" w:rsidR="00D271F7" w:rsidRPr="00D271F7" w:rsidRDefault="00D271F7" w:rsidP="00D271F7">
      <w:pPr>
        <w:spacing w:line="276" w:lineRule="auto"/>
        <w:ind w:right="-851" w:firstLine="567"/>
        <w:rPr>
          <w:lang w:val="lt-LT"/>
        </w:rPr>
      </w:pPr>
      <w:r w:rsidRPr="00D271F7">
        <w:rPr>
          <w:rFonts w:eastAsia="Calibri"/>
          <w:szCs w:val="24"/>
          <w:lang w:val="lt-LT"/>
        </w:rPr>
        <w:t>14. Tais atvejais, kai neįmanoma nustatyti, kuriais kalendoriniais metais buvo padarytas reikalavimo pažeidimas, sankcija apskaičiuojama ir taikoma reikalavimo pažeidimo nustatymo metais pateiktai paraiškai.</w:t>
      </w:r>
      <w:r w:rsidRPr="00D271F7">
        <w:rPr>
          <w:lang w:val="lt-LT"/>
        </w:rPr>
        <w:t xml:space="preserve"> </w:t>
      </w:r>
    </w:p>
    <w:p w14:paraId="41EE6E49" w14:textId="77777777" w:rsidR="00D271F7" w:rsidRPr="00D271F7" w:rsidRDefault="00D271F7" w:rsidP="00D271F7">
      <w:pPr>
        <w:spacing w:line="276" w:lineRule="auto"/>
        <w:ind w:right="-851"/>
        <w:rPr>
          <w:lang w:val="lt-LT"/>
        </w:rPr>
      </w:pPr>
    </w:p>
    <w:p w14:paraId="53F791E0" w14:textId="77777777" w:rsidR="00A922B9" w:rsidRDefault="00D271F7" w:rsidP="00D271F7">
      <w:pPr>
        <w:widowControl w:val="0"/>
        <w:spacing w:line="276" w:lineRule="auto"/>
        <w:ind w:right="-851"/>
        <w:jc w:val="center"/>
        <w:rPr>
          <w:b/>
          <w:bCs/>
          <w:caps/>
          <w:color w:val="000000"/>
          <w:szCs w:val="24"/>
          <w:lang w:val="lt-LT" w:eastAsia="lt-LT"/>
        </w:rPr>
      </w:pPr>
      <w:r w:rsidRPr="00D271F7">
        <w:rPr>
          <w:b/>
          <w:bCs/>
          <w:caps/>
          <w:color w:val="000000"/>
          <w:szCs w:val="24"/>
          <w:lang w:val="lt-LT" w:eastAsia="lt-LT"/>
        </w:rPr>
        <w:t xml:space="preserve">III </w:t>
      </w:r>
      <w:r w:rsidR="00A922B9">
        <w:rPr>
          <w:b/>
          <w:bCs/>
          <w:caps/>
          <w:color w:val="000000"/>
          <w:szCs w:val="24"/>
          <w:lang w:val="lt-LT" w:eastAsia="lt-LT"/>
        </w:rPr>
        <w:t>SKYRIUS</w:t>
      </w:r>
    </w:p>
    <w:p w14:paraId="7309B0A0" w14:textId="43F61E5C" w:rsidR="00D271F7" w:rsidRPr="00D271F7" w:rsidRDefault="00D271F7" w:rsidP="00D271F7">
      <w:pPr>
        <w:widowControl w:val="0"/>
        <w:spacing w:line="276" w:lineRule="auto"/>
        <w:ind w:right="-851"/>
        <w:jc w:val="center"/>
        <w:rPr>
          <w:b/>
          <w:bCs/>
          <w:caps/>
          <w:color w:val="000000"/>
          <w:szCs w:val="24"/>
          <w:lang w:val="lt-LT" w:eastAsia="lt-LT"/>
        </w:rPr>
      </w:pPr>
      <w:r w:rsidRPr="00D271F7">
        <w:rPr>
          <w:b/>
          <w:bCs/>
          <w:caps/>
          <w:color w:val="000000"/>
          <w:szCs w:val="24"/>
          <w:lang w:val="lt-LT" w:eastAsia="lt-LT"/>
        </w:rPr>
        <w:t>SANKCIJŲ dydžio APSKAIČIAVIMAS NUSTAČIUS TIK netyčinį REIKALAVIMŲ PAŽEIDIMą</w:t>
      </w:r>
    </w:p>
    <w:p w14:paraId="55C9CD41" w14:textId="77777777" w:rsidR="00D271F7" w:rsidRPr="00D271F7" w:rsidRDefault="00D271F7" w:rsidP="00D271F7">
      <w:pPr>
        <w:widowControl w:val="0"/>
        <w:spacing w:line="276" w:lineRule="auto"/>
        <w:ind w:right="-851" w:firstLine="567"/>
        <w:rPr>
          <w:color w:val="000000"/>
          <w:szCs w:val="24"/>
          <w:lang w:val="lt-LT" w:eastAsia="lt-LT"/>
        </w:rPr>
      </w:pPr>
    </w:p>
    <w:p w14:paraId="39D41C71" w14:textId="0B1D09FE" w:rsidR="00D271F7" w:rsidRPr="00D271F7" w:rsidRDefault="00D271F7" w:rsidP="00D271F7">
      <w:pPr>
        <w:widowControl w:val="0"/>
        <w:spacing w:line="276" w:lineRule="auto"/>
        <w:ind w:right="-851" w:firstLine="567"/>
        <w:rPr>
          <w:color w:val="000000"/>
          <w:szCs w:val="24"/>
          <w:lang w:val="lt-LT" w:eastAsia="lt-LT"/>
        </w:rPr>
      </w:pPr>
      <w:r w:rsidRPr="00D271F7">
        <w:rPr>
          <w:color w:val="000000"/>
          <w:szCs w:val="24"/>
          <w:lang w:val="lt-LT" w:eastAsia="lt-LT"/>
        </w:rPr>
        <w:t xml:space="preserve">15. </w:t>
      </w:r>
      <w:r w:rsidRPr="00D271F7">
        <w:rPr>
          <w:color w:val="000000"/>
          <w:szCs w:val="24"/>
          <w:lang w:val="lt-LT"/>
        </w:rPr>
        <w:t>Už netyčinį reikalavimų pažeidimą nustatoma 3 proc. dydžio sankcija, kuri atitinkamai padidinama ar sumažinama įvertinus reikalavimų pažeidimą pagal masto, sunkumo ir poveikio trukmės kriterijus, vadovaujantis Metodikos 1 ir 2 priedais ir atsižvelgiant į 16 punkto nuostatas</w:t>
      </w:r>
      <w:r w:rsidRPr="00D271F7">
        <w:rPr>
          <w:color w:val="000000"/>
          <w:szCs w:val="24"/>
          <w:lang w:val="lt-LT" w:eastAsia="lt-LT"/>
        </w:rPr>
        <w:t>:</w:t>
      </w:r>
    </w:p>
    <w:p w14:paraId="1953EF1F" w14:textId="77777777" w:rsidR="00D271F7" w:rsidRPr="00D271F7" w:rsidRDefault="00D271F7" w:rsidP="00D271F7">
      <w:pPr>
        <w:widowControl w:val="0"/>
        <w:spacing w:line="276" w:lineRule="auto"/>
        <w:ind w:right="-851" w:firstLine="567"/>
        <w:rPr>
          <w:color w:val="000000"/>
          <w:szCs w:val="24"/>
          <w:lang w:val="lt-LT" w:eastAsia="lt-LT"/>
        </w:rPr>
      </w:pPr>
      <w:r w:rsidRPr="00D271F7">
        <w:rPr>
          <w:color w:val="000000"/>
          <w:szCs w:val="24"/>
          <w:lang w:val="lt-LT" w:eastAsia="lt-LT"/>
        </w:rPr>
        <w:t>15.1. jeigu reikalavimų pažeidimo mastas įvertinamas kaip didelis – sankcijos dydis didinamas 1 procentu;</w:t>
      </w:r>
    </w:p>
    <w:p w14:paraId="44094A75" w14:textId="77777777" w:rsidR="00D271F7" w:rsidRPr="00D271F7" w:rsidRDefault="00D271F7" w:rsidP="00D271F7">
      <w:pPr>
        <w:widowControl w:val="0"/>
        <w:spacing w:line="276" w:lineRule="auto"/>
        <w:ind w:right="-851" w:firstLine="567"/>
        <w:rPr>
          <w:color w:val="000000"/>
          <w:szCs w:val="24"/>
          <w:lang w:val="lt-LT" w:eastAsia="lt-LT"/>
        </w:rPr>
      </w:pPr>
      <w:r w:rsidRPr="00D271F7">
        <w:rPr>
          <w:color w:val="000000"/>
          <w:szCs w:val="24"/>
          <w:lang w:val="lt-LT" w:eastAsia="lt-LT"/>
        </w:rPr>
        <w:t>15.2. jeigu reikalavimų pažeidimo sunkumas įvertinamas kaip sunkus – sankcijos dydis didinamas 1 procentu;</w:t>
      </w:r>
    </w:p>
    <w:p w14:paraId="337A4E4F" w14:textId="77777777" w:rsidR="00D271F7" w:rsidRPr="00D271F7" w:rsidRDefault="00D271F7" w:rsidP="00D271F7">
      <w:pPr>
        <w:widowControl w:val="0"/>
        <w:spacing w:line="276" w:lineRule="auto"/>
        <w:ind w:right="-851" w:firstLine="567"/>
        <w:rPr>
          <w:color w:val="000000"/>
          <w:szCs w:val="24"/>
          <w:lang w:val="lt-LT" w:eastAsia="lt-LT"/>
        </w:rPr>
      </w:pPr>
      <w:r w:rsidRPr="00D271F7">
        <w:rPr>
          <w:color w:val="000000"/>
          <w:szCs w:val="24"/>
          <w:lang w:val="lt-LT" w:eastAsia="lt-LT"/>
        </w:rPr>
        <w:t>15.3. jeigu reikalavimų pažeidimo poveikio trukmė įvertinama kaip pastovi – sankcijos dydis didinamas 1 procentu;</w:t>
      </w:r>
    </w:p>
    <w:p w14:paraId="761B0470" w14:textId="77777777" w:rsidR="00D271F7" w:rsidRPr="00D271F7" w:rsidRDefault="00D271F7" w:rsidP="00D271F7">
      <w:pPr>
        <w:widowControl w:val="0"/>
        <w:spacing w:line="276" w:lineRule="auto"/>
        <w:ind w:right="-851" w:firstLine="567"/>
        <w:rPr>
          <w:color w:val="000000"/>
          <w:szCs w:val="24"/>
          <w:lang w:val="lt-LT" w:eastAsia="lt-LT"/>
        </w:rPr>
      </w:pPr>
      <w:r w:rsidRPr="00D271F7">
        <w:rPr>
          <w:color w:val="000000"/>
          <w:szCs w:val="24"/>
          <w:lang w:val="lt-LT" w:eastAsia="lt-LT"/>
        </w:rPr>
        <w:t>15.4. jeigu reikalavimų pažeidimo mastas įvertinamas kaip mažas – sankcijos dydis sumažinamas 1 procentu;</w:t>
      </w:r>
    </w:p>
    <w:p w14:paraId="0586316E" w14:textId="77777777" w:rsidR="00D271F7" w:rsidRPr="00D271F7" w:rsidRDefault="00D271F7" w:rsidP="00D271F7">
      <w:pPr>
        <w:widowControl w:val="0"/>
        <w:spacing w:line="276" w:lineRule="auto"/>
        <w:ind w:right="-851" w:firstLine="567"/>
        <w:rPr>
          <w:color w:val="000000"/>
          <w:szCs w:val="24"/>
          <w:lang w:val="lt-LT" w:eastAsia="lt-LT"/>
        </w:rPr>
      </w:pPr>
      <w:r w:rsidRPr="00D271F7">
        <w:rPr>
          <w:color w:val="000000"/>
          <w:szCs w:val="24"/>
          <w:lang w:val="lt-LT" w:eastAsia="lt-LT"/>
        </w:rPr>
        <w:t>15.5. jeigu reikalavimų pažeidimo sunkumas įvertinamas kaip nesunkus – sankcijos dydis sumažinamas 1 procentu;</w:t>
      </w:r>
    </w:p>
    <w:p w14:paraId="0822FC71" w14:textId="77777777" w:rsidR="00D271F7" w:rsidRPr="00D271F7" w:rsidRDefault="00D271F7" w:rsidP="00D271F7">
      <w:pPr>
        <w:widowControl w:val="0"/>
        <w:spacing w:line="276" w:lineRule="auto"/>
        <w:ind w:right="-851" w:firstLine="567"/>
        <w:rPr>
          <w:color w:val="000000"/>
          <w:szCs w:val="24"/>
          <w:lang w:val="lt-LT" w:eastAsia="lt-LT"/>
        </w:rPr>
      </w:pPr>
      <w:r w:rsidRPr="00D271F7">
        <w:rPr>
          <w:color w:val="000000"/>
          <w:szCs w:val="24"/>
          <w:lang w:val="lt-LT" w:eastAsia="lt-LT"/>
        </w:rPr>
        <w:t>15.6. jeigu reikalavimų pažeidimo poveikio trukmė įvertinama kaip nepastovi – sankcijos dydis sumažinamas 1 procentu.</w:t>
      </w:r>
    </w:p>
    <w:p w14:paraId="413B265C" w14:textId="77777777" w:rsidR="00D271F7" w:rsidRPr="00D271F7" w:rsidRDefault="00D271F7" w:rsidP="00D271F7">
      <w:pPr>
        <w:widowControl w:val="0"/>
        <w:spacing w:line="276" w:lineRule="auto"/>
        <w:ind w:right="-851" w:firstLine="567"/>
        <w:rPr>
          <w:color w:val="000000"/>
          <w:spacing w:val="-5"/>
          <w:szCs w:val="24"/>
          <w:lang w:val="lt-LT" w:eastAsia="lt-LT"/>
        </w:rPr>
      </w:pPr>
      <w:r w:rsidRPr="00D271F7">
        <w:rPr>
          <w:color w:val="000000"/>
          <w:spacing w:val="-5"/>
          <w:szCs w:val="24"/>
          <w:lang w:val="lt-LT" w:eastAsia="lt-LT"/>
        </w:rPr>
        <w:t>16. Už nustatytus netyčinius reikalavimų pažeidimus, įvertinus pažeidimą, kaip numatyta šios Metodikos 15 punkte, sankcija apskaičiuojama taip:</w:t>
      </w:r>
    </w:p>
    <w:p w14:paraId="153B70D0" w14:textId="77777777" w:rsidR="00D271F7" w:rsidRPr="00D271F7" w:rsidRDefault="00D271F7" w:rsidP="00D271F7">
      <w:pPr>
        <w:widowControl w:val="0"/>
        <w:spacing w:line="276" w:lineRule="auto"/>
        <w:ind w:right="-851" w:firstLine="567"/>
        <w:rPr>
          <w:color w:val="000000"/>
          <w:szCs w:val="24"/>
          <w:lang w:val="lt-LT" w:eastAsia="lt-LT"/>
        </w:rPr>
      </w:pPr>
      <w:r w:rsidRPr="00D271F7">
        <w:rPr>
          <w:color w:val="000000"/>
          <w:szCs w:val="24"/>
          <w:lang w:val="lt-LT" w:eastAsia="lt-LT"/>
        </w:rPr>
        <w:t>16.1. mažiausias galimas sankcijos dydis – 1 proc., didžiausias galimas sankcijos dydis – 5 proc.;</w:t>
      </w:r>
    </w:p>
    <w:p w14:paraId="2463A9CA" w14:textId="74151BEE" w:rsidR="00D271F7" w:rsidRPr="00D271F7" w:rsidRDefault="00D271F7" w:rsidP="00D271F7">
      <w:pPr>
        <w:widowControl w:val="0"/>
        <w:spacing w:line="276" w:lineRule="auto"/>
        <w:ind w:right="-851" w:firstLine="567"/>
        <w:rPr>
          <w:color w:val="000000"/>
          <w:szCs w:val="24"/>
          <w:lang w:val="lt-LT" w:eastAsia="lt-LT"/>
        </w:rPr>
      </w:pPr>
      <w:r w:rsidRPr="00D271F7">
        <w:rPr>
          <w:color w:val="000000"/>
          <w:szCs w:val="24"/>
          <w:lang w:val="lt-LT" w:eastAsia="lt-LT"/>
        </w:rPr>
        <w:t>16.2. jeigu pagal Metodikos 15.1–15.6 papunkčius paskaičiuotas dydis – 2 proc., taikomas sankcijos dydis – 3 proc.;</w:t>
      </w:r>
    </w:p>
    <w:p w14:paraId="1E757623" w14:textId="68DD5E50" w:rsidR="00D271F7" w:rsidRPr="00D271F7" w:rsidRDefault="00D271F7" w:rsidP="00D271F7">
      <w:pPr>
        <w:widowControl w:val="0"/>
        <w:spacing w:line="276" w:lineRule="auto"/>
        <w:ind w:right="-851" w:firstLine="567"/>
        <w:rPr>
          <w:color w:val="000000"/>
          <w:szCs w:val="24"/>
          <w:lang w:val="lt-LT" w:eastAsia="lt-LT"/>
        </w:rPr>
      </w:pPr>
      <w:r w:rsidRPr="00D271F7">
        <w:rPr>
          <w:color w:val="000000"/>
          <w:szCs w:val="24"/>
          <w:lang w:val="lt-LT" w:eastAsia="lt-LT"/>
        </w:rPr>
        <w:t>16.3. jeigu pagal Metodikos 15.1–15.6 papunkčius paskaičiuotas dydis – 4 proc., taikomas sankcijos dydis 5 proc.</w:t>
      </w:r>
      <w:r w:rsidR="00A922B9">
        <w:rPr>
          <w:color w:val="000000"/>
          <w:szCs w:val="24"/>
          <w:lang w:val="lt-LT" w:eastAsia="lt-LT"/>
        </w:rPr>
        <w:t>;</w:t>
      </w:r>
    </w:p>
    <w:p w14:paraId="1B41E8B2" w14:textId="0F780FC9" w:rsidR="00D271F7" w:rsidRPr="00D271F7" w:rsidRDefault="00D271F7" w:rsidP="00D271F7">
      <w:pPr>
        <w:widowControl w:val="0"/>
        <w:spacing w:line="276" w:lineRule="auto"/>
        <w:ind w:right="-851" w:firstLine="567"/>
        <w:rPr>
          <w:color w:val="000000"/>
          <w:szCs w:val="24"/>
          <w:lang w:val="lt-LT" w:eastAsia="lt-LT"/>
        </w:rPr>
      </w:pPr>
      <w:r w:rsidRPr="00D271F7">
        <w:rPr>
          <w:color w:val="000000"/>
          <w:szCs w:val="24"/>
          <w:lang w:val="lt-LT" w:eastAsia="lt-LT"/>
        </w:rPr>
        <w:t xml:space="preserve">16.4. jeigu pagal Metodikos 15.1–15.6 papunkčius paskaičiuotas dydis – 0 proc., taikomas </w:t>
      </w:r>
      <w:r w:rsidRPr="00D271F7">
        <w:rPr>
          <w:color w:val="000000"/>
          <w:szCs w:val="24"/>
          <w:lang w:val="lt-LT" w:eastAsia="lt-LT"/>
        </w:rPr>
        <w:lastRenderedPageBreak/>
        <w:t>sankcijos dydis – 1 proc.</w:t>
      </w:r>
    </w:p>
    <w:p w14:paraId="4A88AF2F" w14:textId="3D2D948E" w:rsidR="00D271F7" w:rsidRPr="00D271F7" w:rsidRDefault="00D271F7" w:rsidP="00D271F7">
      <w:pPr>
        <w:widowControl w:val="0"/>
        <w:spacing w:line="276" w:lineRule="auto"/>
        <w:ind w:right="-851" w:firstLine="567"/>
        <w:rPr>
          <w:szCs w:val="24"/>
          <w:lang w:val="lt-LT" w:eastAsia="lt-LT"/>
        </w:rPr>
      </w:pPr>
      <w:r w:rsidRPr="00D271F7">
        <w:rPr>
          <w:color w:val="000000"/>
          <w:szCs w:val="24"/>
          <w:lang w:val="lt-LT" w:eastAsia="lt-LT"/>
        </w:rPr>
        <w:t xml:space="preserve">17. </w:t>
      </w:r>
      <w:r w:rsidR="00FF4366" w:rsidRPr="00D271F7">
        <w:rPr>
          <w:szCs w:val="24"/>
          <w:lang w:val="lt-LT"/>
        </w:rPr>
        <w:t>Žemės ūkio veiklos valdymo reikalavimų, taikomų nuo 2023 metų, apraš</w:t>
      </w:r>
      <w:r w:rsidR="00FF4366">
        <w:rPr>
          <w:szCs w:val="24"/>
          <w:lang w:val="lt-LT"/>
        </w:rPr>
        <w:t>o</w:t>
      </w:r>
      <w:r w:rsidR="00FF4366" w:rsidRPr="00D271F7">
        <w:rPr>
          <w:szCs w:val="24"/>
          <w:lang w:val="lt-LT"/>
        </w:rPr>
        <w:t>, patvirtint</w:t>
      </w:r>
      <w:r w:rsidR="00FF4366">
        <w:rPr>
          <w:szCs w:val="24"/>
          <w:lang w:val="lt-LT"/>
        </w:rPr>
        <w:t>o</w:t>
      </w:r>
      <w:r w:rsidR="00FF4366" w:rsidRPr="00D271F7">
        <w:rPr>
          <w:szCs w:val="24"/>
          <w:lang w:val="lt-LT"/>
        </w:rPr>
        <w:t xml:space="preserve"> Lietuvos Respublikos žemės ūkio ministro 2023 m. vasario 27 d. įsakymu Nr. 3D-109 „Dėl Žemės ūkio veiklos valdymo reikalavimų, taikomų nuo 2023 metų, aprašo patvirtinimo“ (toliau – Valdymo reikalavimų aprašas)</w:t>
      </w:r>
      <w:r w:rsidR="00FF4366">
        <w:rPr>
          <w:szCs w:val="24"/>
          <w:lang w:val="lt-LT"/>
        </w:rPr>
        <w:t xml:space="preserve"> </w:t>
      </w:r>
      <w:r w:rsidRPr="00D271F7">
        <w:rPr>
          <w:color w:val="000000"/>
          <w:szCs w:val="24"/>
          <w:lang w:val="lt-LT" w:eastAsia="lt-LT"/>
        </w:rPr>
        <w:t xml:space="preserve">19, 25, 34, </w:t>
      </w:r>
      <w:r w:rsidRPr="00D271F7">
        <w:rPr>
          <w:szCs w:val="24"/>
          <w:lang w:val="lt-LT" w:eastAsia="lt-LT"/>
        </w:rPr>
        <w:t>45 (</w:t>
      </w:r>
      <w:r w:rsidRPr="00D271F7">
        <w:rPr>
          <w:rFonts w:ascii="TimesNewRoman" w:hAnsi="TimesNewRoman" w:cs="TimesNewRoman"/>
          <w:szCs w:val="24"/>
          <w:lang w:val="lt-LT"/>
        </w:rPr>
        <w:t>Veršelių gerovės reikalavimų, patvirtintų Valstybinės maisto ir veterinarijos tarnybos direktoriaus 2019 m. rugsėjo 20 d. įsakymu Nr. B1-689 „Dėl Veršelių gerovės reikalavimų patvirtinimo“ (toliau – Veršelių gerovės reikalavimai),</w:t>
      </w:r>
      <w:r w:rsidRPr="00D271F7">
        <w:rPr>
          <w:szCs w:val="24"/>
          <w:lang w:val="lt-LT" w:eastAsia="lt-LT"/>
        </w:rPr>
        <w:t xml:space="preserve"> 14, 21</w:t>
      </w:r>
      <w:r w:rsidR="00A922B9">
        <w:rPr>
          <w:szCs w:val="24"/>
          <w:lang w:val="lt-LT" w:eastAsia="lt-LT"/>
        </w:rPr>
        <w:t>–</w:t>
      </w:r>
      <w:r w:rsidRPr="00D271F7">
        <w:rPr>
          <w:szCs w:val="24"/>
          <w:lang w:val="lt-LT" w:eastAsia="lt-LT"/>
        </w:rPr>
        <w:t>22 punktų pažeidimai), 46 (Kiaulių gerovės reikalavimų, patvirtintų Valstybinės maisto ir veterinarijos tarnybos direktoriaus 2019 m. rugsėjo 20 d. įsakymu Nr. B1-687 „Dėl Kiaulių gerovės reikalavimų patvirtinimo“ (toliau – Kiaulių gerovės reikalavimai), 25</w:t>
      </w:r>
      <w:r w:rsidR="00A922B9">
        <w:rPr>
          <w:szCs w:val="24"/>
          <w:lang w:val="lt-LT" w:eastAsia="lt-LT"/>
        </w:rPr>
        <w:t>–</w:t>
      </w:r>
      <w:r w:rsidRPr="00D271F7">
        <w:rPr>
          <w:szCs w:val="24"/>
          <w:lang w:val="lt-LT" w:eastAsia="lt-LT"/>
        </w:rPr>
        <w:t>27 punktų pažeidimai), 47 (</w:t>
      </w:r>
      <w:r w:rsidRPr="00D271F7">
        <w:rPr>
          <w:rFonts w:ascii="TimesNewRoman" w:hAnsi="TimesNewRoman" w:cs="TimesNewRoman"/>
          <w:szCs w:val="24"/>
          <w:lang w:val="lt-LT"/>
        </w:rPr>
        <w:t>Ūkinių gyvūnų gerovės reikalavimų, patvirtintų Valstybinės maisto ir veterinarijos tarnybos direktoriaus 2019 m. rugsėjo 20 d. įsakymu Nr. B1-690 „Dėl Ūkinių gyvūnų gerovės reikalavimų patvirtinimo“ (toliau – Ūkinių gyvūnų gerovės reikalavimai)</w:t>
      </w:r>
      <w:r w:rsidR="00A922B9">
        <w:rPr>
          <w:rFonts w:ascii="TimesNewRoman" w:hAnsi="TimesNewRoman" w:cs="TimesNewRoman"/>
          <w:szCs w:val="24"/>
          <w:lang w:val="lt-LT"/>
        </w:rPr>
        <w:t xml:space="preserve">, </w:t>
      </w:r>
      <w:r w:rsidRPr="00D271F7">
        <w:rPr>
          <w:szCs w:val="24"/>
          <w:lang w:val="lt-LT" w:eastAsia="lt-LT"/>
        </w:rPr>
        <w:t>12, 21, 23 punktų pažeidimai) punktuose nurodyti valdymo reikalavimai laikomi keliančiais pavojų visuomenei ir (ar) gyvūnų sveikatai. Nustačius šių reikalavimų pažeidimus sankcijos dydis</w:t>
      </w:r>
      <w:r w:rsidR="00A922B9">
        <w:rPr>
          <w:szCs w:val="24"/>
          <w:lang w:val="lt-LT" w:eastAsia="lt-LT"/>
        </w:rPr>
        <w:t>,</w:t>
      </w:r>
      <w:r w:rsidRPr="00D271F7">
        <w:rPr>
          <w:szCs w:val="24"/>
          <w:lang w:val="lt-LT" w:eastAsia="lt-LT"/>
        </w:rPr>
        <w:t xml:space="preserve"> apskaičiuotas pagal Metodikos </w:t>
      </w:r>
      <w:r w:rsidRPr="00D271F7">
        <w:rPr>
          <w:color w:val="000000"/>
          <w:szCs w:val="24"/>
          <w:lang w:val="lt-LT" w:eastAsia="lt-LT"/>
        </w:rPr>
        <w:t>15 ir 16 punktus</w:t>
      </w:r>
      <w:r w:rsidR="00A922B9">
        <w:rPr>
          <w:color w:val="000000"/>
          <w:szCs w:val="24"/>
          <w:lang w:val="lt-LT" w:eastAsia="lt-LT"/>
        </w:rPr>
        <w:t>,</w:t>
      </w:r>
      <w:r w:rsidRPr="00D271F7">
        <w:rPr>
          <w:color w:val="000000"/>
          <w:szCs w:val="24"/>
          <w:lang w:val="lt-LT" w:eastAsia="lt-LT"/>
        </w:rPr>
        <w:t xml:space="preserve"> padauginamas iš 2. </w:t>
      </w:r>
    </w:p>
    <w:p w14:paraId="78B57297" w14:textId="7725626C" w:rsidR="00D271F7" w:rsidRDefault="00D271F7" w:rsidP="00D271F7">
      <w:pPr>
        <w:widowControl w:val="0"/>
        <w:spacing w:line="276" w:lineRule="auto"/>
        <w:ind w:right="-851" w:firstLine="567"/>
        <w:rPr>
          <w:color w:val="000000"/>
          <w:szCs w:val="24"/>
          <w:lang w:val="lt-LT" w:eastAsia="lt-LT"/>
        </w:rPr>
      </w:pPr>
      <w:r w:rsidRPr="00D271F7">
        <w:rPr>
          <w:color w:val="000000"/>
          <w:szCs w:val="24"/>
          <w:lang w:val="lt-LT" w:eastAsia="lt-LT"/>
        </w:rPr>
        <w:t>18. Nustačius daugiau nei vieną nepasikartojantį netyčinio reikalavimo pažeidimą</w:t>
      </w:r>
      <w:r w:rsidR="00A922B9">
        <w:rPr>
          <w:color w:val="000000"/>
          <w:szCs w:val="24"/>
          <w:lang w:val="lt-LT" w:eastAsia="lt-LT"/>
        </w:rPr>
        <w:t>,</w:t>
      </w:r>
      <w:r w:rsidRPr="00D271F7">
        <w:rPr>
          <w:color w:val="000000"/>
          <w:szCs w:val="24"/>
          <w:lang w:val="lt-LT" w:eastAsia="lt-LT"/>
        </w:rPr>
        <w:t xml:space="preserve"> sankcijos dydis apskaičiuojamas tokia tvarka:</w:t>
      </w:r>
    </w:p>
    <w:p w14:paraId="63FA06DC" w14:textId="669D9735" w:rsidR="00D271F7" w:rsidRPr="00D271F7" w:rsidRDefault="00D271F7" w:rsidP="00D271F7">
      <w:pPr>
        <w:widowControl w:val="0"/>
        <w:spacing w:line="276" w:lineRule="auto"/>
        <w:ind w:right="-851" w:firstLine="567"/>
        <w:rPr>
          <w:color w:val="000000"/>
          <w:szCs w:val="24"/>
          <w:lang w:val="lt-LT" w:eastAsia="lt-LT"/>
        </w:rPr>
      </w:pPr>
      <w:r w:rsidRPr="00D271F7">
        <w:rPr>
          <w:color w:val="000000"/>
          <w:szCs w:val="24"/>
          <w:lang w:val="lt-LT" w:eastAsia="lt-LT"/>
        </w:rPr>
        <w:t>18.1. apskaičiuojamas sankcijos dydis kiekvienam nustatytam reikalavimo pažeidimui atskirai pagal Metodikos 15</w:t>
      </w:r>
      <w:r w:rsidR="00A922B9">
        <w:rPr>
          <w:color w:val="000000"/>
          <w:szCs w:val="24"/>
          <w:lang w:val="lt-LT" w:eastAsia="lt-LT"/>
        </w:rPr>
        <w:t>–</w:t>
      </w:r>
      <w:r w:rsidRPr="00D271F7">
        <w:rPr>
          <w:color w:val="000000"/>
          <w:szCs w:val="24"/>
          <w:lang w:val="lt-LT" w:eastAsia="lt-LT"/>
        </w:rPr>
        <w:t>17 punktus;</w:t>
      </w:r>
    </w:p>
    <w:p w14:paraId="09E61771" w14:textId="77777777" w:rsidR="00D271F7" w:rsidRPr="00D271F7" w:rsidRDefault="00D271F7" w:rsidP="00D271F7">
      <w:pPr>
        <w:widowControl w:val="0"/>
        <w:spacing w:line="276" w:lineRule="auto"/>
        <w:ind w:right="-851" w:firstLine="567"/>
        <w:rPr>
          <w:color w:val="000000"/>
          <w:szCs w:val="24"/>
          <w:lang w:val="lt-LT" w:eastAsia="lt-LT"/>
        </w:rPr>
      </w:pPr>
      <w:r w:rsidRPr="00D271F7">
        <w:rPr>
          <w:color w:val="000000"/>
          <w:szCs w:val="24"/>
          <w:lang w:val="lt-LT" w:eastAsia="lt-LT"/>
        </w:rPr>
        <w:t>18.2.</w:t>
      </w:r>
      <w:r w:rsidRPr="00D271F7">
        <w:rPr>
          <w:lang w:val="lt-LT"/>
        </w:rPr>
        <w:t xml:space="preserve"> </w:t>
      </w:r>
      <w:r w:rsidRPr="00D271F7">
        <w:rPr>
          <w:color w:val="000000"/>
          <w:szCs w:val="24"/>
          <w:lang w:val="lt-LT" w:eastAsia="lt-LT"/>
        </w:rPr>
        <w:t>pagal 18.1 papunktį gauti sankcijų procentiniai dydžiai yra sudedami (sumuojami).</w:t>
      </w:r>
    </w:p>
    <w:p w14:paraId="5B1E04A5" w14:textId="77777777" w:rsidR="00D271F7" w:rsidRPr="00D271F7" w:rsidRDefault="00D271F7" w:rsidP="00D271F7">
      <w:pPr>
        <w:widowControl w:val="0"/>
        <w:spacing w:line="276" w:lineRule="auto"/>
        <w:ind w:right="-851" w:firstLine="567"/>
        <w:rPr>
          <w:color w:val="000000"/>
          <w:szCs w:val="24"/>
          <w:lang w:val="lt-LT" w:eastAsia="lt-LT"/>
        </w:rPr>
      </w:pPr>
      <w:r w:rsidRPr="00D271F7">
        <w:rPr>
          <w:color w:val="000000"/>
          <w:szCs w:val="24"/>
          <w:lang w:val="lt-LT" w:eastAsia="lt-LT"/>
        </w:rPr>
        <w:t>19. Bendras susumuotas daugiau nei vieno nepasikartojančio netyčinio reikalavimo pažeidimo sankcijos dydis neturi viršyti:</w:t>
      </w:r>
    </w:p>
    <w:p w14:paraId="29A5096E" w14:textId="66B9B3C1" w:rsidR="00D271F7" w:rsidRPr="00D271F7" w:rsidRDefault="00D271F7" w:rsidP="00D271F7">
      <w:pPr>
        <w:widowControl w:val="0"/>
        <w:spacing w:line="276" w:lineRule="auto"/>
        <w:ind w:right="-851" w:firstLine="567"/>
        <w:rPr>
          <w:szCs w:val="24"/>
          <w:lang w:val="lt-LT" w:eastAsia="lt-LT"/>
        </w:rPr>
      </w:pPr>
      <w:r w:rsidRPr="00D271F7">
        <w:rPr>
          <w:color w:val="000000"/>
          <w:szCs w:val="24"/>
          <w:lang w:val="lt-LT" w:eastAsia="lt-LT"/>
        </w:rPr>
        <w:t xml:space="preserve">19.1. 5 proc., </w:t>
      </w:r>
      <w:r w:rsidRPr="00D271F7">
        <w:rPr>
          <w:szCs w:val="24"/>
          <w:lang w:val="lt-LT" w:eastAsia="lt-LT"/>
        </w:rPr>
        <w:t>jei nei vienas reikalavimo pažeidimas neturi sunkių pasekmių atitinkamo standarto ar reikalavimo tikslo įgyvendinimui arba nekelia tiesioginio pavojaus visuomenės ir (ar) gyvūnų sveikatai. Reikalavimo pažeidimai, neturintys sunkių pasekmių atitinkamo reikalavimo tikslo įgyvendinimui ir (arba) nekelia tiesioginio pavojaus visuomenės ar gyvūnų sveikatai</w:t>
      </w:r>
      <w:r w:rsidR="00A922B9">
        <w:rPr>
          <w:szCs w:val="24"/>
          <w:lang w:val="lt-LT" w:eastAsia="lt-LT"/>
        </w:rPr>
        <w:t>,</w:t>
      </w:r>
      <w:r w:rsidRPr="00D271F7">
        <w:rPr>
          <w:szCs w:val="24"/>
          <w:lang w:val="lt-LT" w:eastAsia="lt-LT"/>
        </w:rPr>
        <w:t xml:space="preserve"> laikomi visų GAAB reikalavimų bei visų valdymo reikalavimų pažeidimai</w:t>
      </w:r>
      <w:r w:rsidR="00A922B9">
        <w:rPr>
          <w:szCs w:val="24"/>
          <w:lang w:val="lt-LT" w:eastAsia="lt-LT"/>
        </w:rPr>
        <w:t>s</w:t>
      </w:r>
      <w:r w:rsidRPr="00D271F7">
        <w:rPr>
          <w:szCs w:val="24"/>
          <w:lang w:val="lt-LT" w:eastAsia="lt-LT"/>
        </w:rPr>
        <w:t>, išskyrus reikalavimus</w:t>
      </w:r>
      <w:r w:rsidR="00A922B9">
        <w:rPr>
          <w:szCs w:val="24"/>
          <w:lang w:val="lt-LT" w:eastAsia="lt-LT"/>
        </w:rPr>
        <w:t>,</w:t>
      </w:r>
      <w:r w:rsidRPr="00D271F7">
        <w:rPr>
          <w:szCs w:val="24"/>
          <w:lang w:val="lt-LT" w:eastAsia="lt-LT"/>
        </w:rPr>
        <w:t xml:space="preserve"> nurodytus Metodikos 17 punkte;</w:t>
      </w:r>
    </w:p>
    <w:p w14:paraId="3B67927C" w14:textId="46BEB946" w:rsidR="00D271F7" w:rsidRPr="00D271F7" w:rsidRDefault="00D271F7" w:rsidP="00D271F7">
      <w:pPr>
        <w:widowControl w:val="0"/>
        <w:spacing w:line="276" w:lineRule="auto"/>
        <w:ind w:right="-851" w:firstLine="567"/>
        <w:rPr>
          <w:szCs w:val="24"/>
          <w:lang w:val="lt-LT" w:eastAsia="lt-LT"/>
        </w:rPr>
      </w:pPr>
      <w:r w:rsidRPr="00D271F7">
        <w:rPr>
          <w:szCs w:val="24"/>
          <w:lang w:val="lt-LT" w:eastAsia="lt-LT"/>
        </w:rPr>
        <w:t>19.2. 10 proc., jei bent vienas reikalavimo pažeidimas turi sunkių pasekmių atitinkamo standarto ar reikalavimo tikslo įgyvendinimui ir (arba) kelia tiesioginį pavojų visuomenės ar gyvūnų sveikatai. Reikalavimų pažeidimai, turintys sunkių pasekmių atitinkamo standarto ar reikalavimo tikslo įgyvendinimui ir (arba) keliantys tiesioginį pavojų visuomenės ir (ar) gyvūnų sveikatai</w:t>
      </w:r>
      <w:r w:rsidR="00A922B9">
        <w:rPr>
          <w:szCs w:val="24"/>
          <w:lang w:val="lt-LT" w:eastAsia="lt-LT"/>
        </w:rPr>
        <w:t>,</w:t>
      </w:r>
      <w:r w:rsidRPr="00D271F7">
        <w:rPr>
          <w:szCs w:val="24"/>
          <w:lang w:val="lt-LT" w:eastAsia="lt-LT"/>
        </w:rPr>
        <w:t xml:space="preserve"> yra nurodyti Metodikos 17 punkte</w:t>
      </w:r>
      <w:r w:rsidR="00A922B9">
        <w:rPr>
          <w:szCs w:val="24"/>
          <w:lang w:val="lt-LT" w:eastAsia="lt-LT"/>
        </w:rPr>
        <w:t>.</w:t>
      </w:r>
      <w:r w:rsidRPr="00D271F7">
        <w:rPr>
          <w:szCs w:val="24"/>
          <w:lang w:val="lt-LT" w:eastAsia="lt-LT"/>
        </w:rPr>
        <w:t xml:space="preserve"> </w:t>
      </w:r>
    </w:p>
    <w:p w14:paraId="0F6B6A81" w14:textId="1DD69749" w:rsidR="00D271F7" w:rsidRPr="00D271F7" w:rsidRDefault="00D271F7" w:rsidP="00D271F7">
      <w:pPr>
        <w:widowControl w:val="0"/>
        <w:spacing w:line="276" w:lineRule="auto"/>
        <w:ind w:right="-851" w:firstLine="567"/>
        <w:rPr>
          <w:szCs w:val="24"/>
          <w:lang w:val="lt-LT" w:eastAsia="lt-LT"/>
        </w:rPr>
      </w:pPr>
      <w:r w:rsidRPr="00D271F7">
        <w:rPr>
          <w:szCs w:val="24"/>
          <w:lang w:val="lt-LT" w:eastAsia="lt-LT"/>
        </w:rPr>
        <w:t>20. Pakartotiniu netyčinio reikalavimo pažeidimu yra laikomi ir to paties reikalavimo pažeidimai</w:t>
      </w:r>
      <w:r w:rsidR="00A922B9">
        <w:rPr>
          <w:szCs w:val="24"/>
          <w:lang w:val="lt-LT" w:eastAsia="lt-LT"/>
        </w:rPr>
        <w:t>,</w:t>
      </w:r>
      <w:r w:rsidRPr="00D271F7">
        <w:rPr>
          <w:szCs w:val="24"/>
          <w:lang w:val="lt-LT" w:eastAsia="lt-LT"/>
        </w:rPr>
        <w:t xml:space="preserve"> nustatyti vadovaujantis </w:t>
      </w:r>
      <w:r w:rsidRPr="00D271F7">
        <w:rPr>
          <w:color w:val="000000" w:themeColor="text1"/>
          <w:szCs w:val="24"/>
          <w:lang w:val="lt-LT"/>
        </w:rPr>
        <w:t>Sankcijų už kompleksinės paramos reikalavimų pažeidimą taikymo metodika, patvirtinta Lietuvos Respublikos žemės ūkio ministro 2009 m. gegužės 4 d. įsakymu Nr. 3D-306 „Dėl Sankcijų už kompleksinės paramos reikalavimų pažeidimą taikymo metodikos patvirtinimo“ (toliau – Sankcijų už kompleksinės paramos reikalavimų pažeidimą taikymo metodika). Reikalavimų atitikties lentelė</w:t>
      </w:r>
      <w:r w:rsidR="00F27CC2">
        <w:rPr>
          <w:color w:val="000000" w:themeColor="text1"/>
          <w:szCs w:val="24"/>
          <w:lang w:val="lt-LT"/>
        </w:rPr>
        <w:t>s</w:t>
      </w:r>
      <w:r w:rsidRPr="00D271F7">
        <w:rPr>
          <w:color w:val="000000" w:themeColor="text1"/>
          <w:szCs w:val="24"/>
          <w:lang w:val="lt-LT"/>
        </w:rPr>
        <w:t xml:space="preserve"> pateikt</w:t>
      </w:r>
      <w:r w:rsidR="00F27CC2">
        <w:rPr>
          <w:color w:val="000000" w:themeColor="text1"/>
          <w:szCs w:val="24"/>
          <w:lang w:val="lt-LT"/>
        </w:rPr>
        <w:t>os</w:t>
      </w:r>
      <w:r w:rsidRPr="00D271F7">
        <w:rPr>
          <w:color w:val="000000" w:themeColor="text1"/>
          <w:szCs w:val="24"/>
          <w:lang w:val="lt-LT"/>
        </w:rPr>
        <w:t xml:space="preserve"> </w:t>
      </w:r>
      <w:r w:rsidR="00A922B9">
        <w:rPr>
          <w:color w:val="000000" w:themeColor="text1"/>
          <w:szCs w:val="24"/>
          <w:lang w:val="lt-LT"/>
        </w:rPr>
        <w:t xml:space="preserve">Metodikos </w:t>
      </w:r>
      <w:r w:rsidRPr="00D271F7">
        <w:rPr>
          <w:color w:val="000000" w:themeColor="text1"/>
          <w:szCs w:val="24"/>
          <w:lang w:val="lt-LT"/>
        </w:rPr>
        <w:t xml:space="preserve">3 </w:t>
      </w:r>
      <w:r w:rsidR="00F27CC2">
        <w:rPr>
          <w:color w:val="000000" w:themeColor="text1"/>
          <w:szCs w:val="24"/>
          <w:lang w:val="lt-LT"/>
        </w:rPr>
        <w:t xml:space="preserve">ir 4 </w:t>
      </w:r>
      <w:r w:rsidRPr="00D271F7">
        <w:rPr>
          <w:color w:val="000000" w:themeColor="text1"/>
          <w:szCs w:val="24"/>
          <w:lang w:val="lt-LT"/>
        </w:rPr>
        <w:t>priede.</w:t>
      </w:r>
    </w:p>
    <w:p w14:paraId="26E186F8" w14:textId="77777777" w:rsidR="00D271F7" w:rsidRPr="00D271F7" w:rsidRDefault="00D271F7" w:rsidP="00D271F7">
      <w:pPr>
        <w:widowControl w:val="0"/>
        <w:spacing w:line="276" w:lineRule="auto"/>
        <w:ind w:right="-851" w:firstLine="567"/>
        <w:rPr>
          <w:szCs w:val="24"/>
          <w:lang w:val="lt-LT" w:eastAsia="lt-LT"/>
        </w:rPr>
      </w:pPr>
      <w:r w:rsidRPr="00D271F7">
        <w:rPr>
          <w:szCs w:val="24"/>
          <w:lang w:val="lt-LT" w:eastAsia="lt-LT"/>
        </w:rPr>
        <w:t xml:space="preserve">21. </w:t>
      </w:r>
      <w:bookmarkStart w:id="3" w:name="_Hlk124175846"/>
      <w:r w:rsidRPr="00D271F7">
        <w:rPr>
          <w:szCs w:val="24"/>
          <w:lang w:val="lt-LT" w:eastAsia="lt-LT"/>
        </w:rPr>
        <w:t>Pirmą kartą nustačius to paties reikalavimo pakartotinį netyčinį reikalavimo pažeidimo atvejį taikoma 10 proc. sankcija ir pareiškėjas Agentūros</w:t>
      </w:r>
      <w:r w:rsidRPr="00D271F7">
        <w:rPr>
          <w:lang w:val="lt-LT"/>
        </w:rPr>
        <w:t xml:space="preserve"> </w:t>
      </w:r>
      <w:r w:rsidRPr="00D271F7">
        <w:rPr>
          <w:szCs w:val="24"/>
          <w:lang w:val="lt-LT" w:eastAsia="lt-LT"/>
        </w:rPr>
        <w:t xml:space="preserve">informuojamas, kad dar kartą nustačius pakartotinį to paties reikalavimo pažeidimo atvejį bus laikoma, kad reikalavimas pažeistas tyčia. </w:t>
      </w:r>
    </w:p>
    <w:bookmarkEnd w:id="3"/>
    <w:p w14:paraId="3503A319" w14:textId="77777777" w:rsidR="00D271F7" w:rsidRPr="00D271F7" w:rsidRDefault="00D271F7" w:rsidP="00D271F7">
      <w:pPr>
        <w:widowControl w:val="0"/>
        <w:spacing w:line="276" w:lineRule="auto"/>
        <w:ind w:right="-851" w:firstLine="567"/>
        <w:rPr>
          <w:szCs w:val="24"/>
          <w:lang w:val="lt-LT" w:eastAsia="lt-LT"/>
        </w:rPr>
      </w:pPr>
      <w:r w:rsidRPr="00D271F7">
        <w:rPr>
          <w:szCs w:val="24"/>
          <w:lang w:val="lt-LT" w:eastAsia="lt-LT"/>
        </w:rPr>
        <w:t>22. Nustačius daugiau nei vieną pakartotinį netyčinio reikalavimo pažeidimą sankcijos dydis apskaičiuojamas tokia seka:</w:t>
      </w:r>
    </w:p>
    <w:p w14:paraId="6794C91A" w14:textId="77777777" w:rsidR="00D271F7" w:rsidRPr="00D271F7" w:rsidRDefault="00D271F7" w:rsidP="00D271F7">
      <w:pPr>
        <w:widowControl w:val="0"/>
        <w:spacing w:line="276" w:lineRule="auto"/>
        <w:ind w:right="-851" w:firstLine="567"/>
        <w:rPr>
          <w:szCs w:val="24"/>
          <w:lang w:val="lt-LT" w:eastAsia="lt-LT"/>
        </w:rPr>
      </w:pPr>
      <w:r w:rsidRPr="00D271F7">
        <w:rPr>
          <w:szCs w:val="24"/>
          <w:lang w:val="lt-LT" w:eastAsia="lt-LT"/>
        </w:rPr>
        <w:t>22.1. apskaičiuojamas sankcijos dydis kiekvienam nustatytam reikalavimo pažeidimui atskirai;</w:t>
      </w:r>
    </w:p>
    <w:p w14:paraId="51F3CE2D" w14:textId="7BC16DF9" w:rsidR="00D271F7" w:rsidRPr="00D271F7" w:rsidRDefault="00D271F7" w:rsidP="00D271F7">
      <w:pPr>
        <w:widowControl w:val="0"/>
        <w:spacing w:line="276" w:lineRule="auto"/>
        <w:ind w:right="-851" w:firstLine="567"/>
        <w:rPr>
          <w:szCs w:val="24"/>
          <w:lang w:val="lt-LT" w:eastAsia="lt-LT"/>
        </w:rPr>
      </w:pPr>
      <w:r w:rsidRPr="00D271F7">
        <w:rPr>
          <w:szCs w:val="24"/>
          <w:lang w:val="lt-LT" w:eastAsia="lt-LT"/>
        </w:rPr>
        <w:t>22.2.</w:t>
      </w:r>
      <w:r w:rsidRPr="00D271F7">
        <w:rPr>
          <w:lang w:val="lt-LT"/>
        </w:rPr>
        <w:t xml:space="preserve"> </w:t>
      </w:r>
      <w:r w:rsidRPr="00D271F7">
        <w:rPr>
          <w:szCs w:val="24"/>
          <w:lang w:val="lt-LT" w:eastAsia="lt-LT"/>
        </w:rPr>
        <w:t>pagal 22.1 papunktį gauti sankcijų procentiniai dydžiai yra sudedami (sumuojami)</w:t>
      </w:r>
      <w:r w:rsidR="00A922B9">
        <w:rPr>
          <w:szCs w:val="24"/>
          <w:lang w:val="lt-LT" w:eastAsia="lt-LT"/>
        </w:rPr>
        <w:t>;</w:t>
      </w:r>
    </w:p>
    <w:p w14:paraId="11396520" w14:textId="4C7691BA" w:rsidR="00D271F7" w:rsidRPr="00D271F7" w:rsidRDefault="00D271F7" w:rsidP="00D271F7">
      <w:pPr>
        <w:widowControl w:val="0"/>
        <w:spacing w:line="276" w:lineRule="auto"/>
        <w:ind w:right="-851" w:firstLine="567"/>
        <w:rPr>
          <w:szCs w:val="24"/>
          <w:lang w:val="lt-LT" w:eastAsia="lt-LT"/>
        </w:rPr>
      </w:pPr>
      <w:r w:rsidRPr="00D271F7">
        <w:rPr>
          <w:szCs w:val="24"/>
          <w:lang w:val="lt-LT" w:eastAsia="lt-LT"/>
        </w:rPr>
        <w:lastRenderedPageBreak/>
        <w:t xml:space="preserve">22.3. </w:t>
      </w:r>
      <w:r w:rsidR="00A922B9">
        <w:rPr>
          <w:szCs w:val="24"/>
          <w:lang w:val="lt-LT" w:eastAsia="lt-LT"/>
        </w:rPr>
        <w:t>b</w:t>
      </w:r>
      <w:r w:rsidRPr="00D271F7">
        <w:rPr>
          <w:szCs w:val="24"/>
          <w:lang w:val="lt-LT" w:eastAsia="lt-LT"/>
        </w:rPr>
        <w:t xml:space="preserve">endras susumuotas daugiau nei vieno pakartotinio netyčinio reikalavimo pažeidimo sankcijos dydis neturi viršyti 20 proc. </w:t>
      </w:r>
      <w:bookmarkStart w:id="4" w:name="_Hlk124175056"/>
    </w:p>
    <w:bookmarkEnd w:id="4"/>
    <w:p w14:paraId="61E928C2" w14:textId="77777777" w:rsidR="00D271F7" w:rsidRPr="00D271F7" w:rsidRDefault="00D271F7" w:rsidP="00D271F7">
      <w:pPr>
        <w:widowControl w:val="0"/>
        <w:spacing w:line="276" w:lineRule="auto"/>
        <w:ind w:right="-851" w:firstLine="567"/>
        <w:rPr>
          <w:szCs w:val="24"/>
          <w:lang w:val="lt-LT" w:eastAsia="lt-LT"/>
        </w:rPr>
      </w:pPr>
      <w:r w:rsidRPr="00D271F7">
        <w:rPr>
          <w:szCs w:val="24"/>
          <w:lang w:val="lt-LT" w:eastAsia="lt-LT"/>
        </w:rPr>
        <w:t>23. Tolesni pakartotiniai to paties reikalavimo pažeidimai laikomi tyčiniu reikalavimų pažeidimu ir sankcijos taikomos vadovaujantis Metodikos IV skyriaus nuostatomis.</w:t>
      </w:r>
    </w:p>
    <w:p w14:paraId="0CDFFA02" w14:textId="77777777" w:rsidR="00D271F7" w:rsidRPr="00D271F7" w:rsidRDefault="00D271F7" w:rsidP="00D271F7">
      <w:pPr>
        <w:widowControl w:val="0"/>
        <w:spacing w:line="276" w:lineRule="auto"/>
        <w:ind w:right="-851" w:firstLine="567"/>
        <w:rPr>
          <w:szCs w:val="24"/>
          <w:lang w:val="lt-LT" w:eastAsia="lt-LT"/>
        </w:rPr>
      </w:pPr>
    </w:p>
    <w:p w14:paraId="04681E68" w14:textId="77777777" w:rsidR="00A922B9" w:rsidRDefault="00D271F7" w:rsidP="00D271F7">
      <w:pPr>
        <w:widowControl w:val="0"/>
        <w:spacing w:line="276" w:lineRule="auto"/>
        <w:ind w:right="-851"/>
        <w:jc w:val="center"/>
        <w:rPr>
          <w:b/>
          <w:bCs/>
          <w:caps/>
          <w:color w:val="000000"/>
          <w:szCs w:val="24"/>
          <w:lang w:val="lt-LT" w:eastAsia="lt-LT"/>
        </w:rPr>
      </w:pPr>
      <w:r w:rsidRPr="00D271F7">
        <w:rPr>
          <w:b/>
          <w:bCs/>
          <w:caps/>
          <w:color w:val="000000"/>
          <w:szCs w:val="24"/>
          <w:lang w:val="lt-LT" w:eastAsia="lt-LT"/>
        </w:rPr>
        <w:t xml:space="preserve">Iv </w:t>
      </w:r>
      <w:r w:rsidR="00A922B9">
        <w:rPr>
          <w:b/>
          <w:bCs/>
          <w:caps/>
          <w:color w:val="000000"/>
          <w:szCs w:val="24"/>
          <w:lang w:val="lt-LT" w:eastAsia="lt-LT"/>
        </w:rPr>
        <w:t>SKYRIUS</w:t>
      </w:r>
    </w:p>
    <w:p w14:paraId="0786C83E" w14:textId="0CC1DDD6" w:rsidR="00D271F7" w:rsidRPr="00D271F7" w:rsidRDefault="00D271F7" w:rsidP="00D271F7">
      <w:pPr>
        <w:widowControl w:val="0"/>
        <w:spacing w:line="276" w:lineRule="auto"/>
        <w:ind w:right="-851"/>
        <w:jc w:val="center"/>
        <w:rPr>
          <w:b/>
          <w:bCs/>
          <w:caps/>
          <w:color w:val="000000"/>
          <w:szCs w:val="24"/>
          <w:lang w:val="lt-LT" w:eastAsia="lt-LT"/>
        </w:rPr>
      </w:pPr>
      <w:r w:rsidRPr="00D271F7">
        <w:rPr>
          <w:b/>
          <w:bCs/>
          <w:caps/>
          <w:color w:val="000000"/>
          <w:szCs w:val="24"/>
          <w:lang w:val="lt-LT" w:eastAsia="lt-LT"/>
        </w:rPr>
        <w:t>SANKCIJŲ dydžio APSKAIČIAVIMAS NUSTAČIUS TIK tyčinį REIKALAVIMŲ PAŽEIDIMą</w:t>
      </w:r>
    </w:p>
    <w:p w14:paraId="58BC97C3" w14:textId="77777777" w:rsidR="00D271F7" w:rsidRPr="00D271F7" w:rsidRDefault="00D271F7" w:rsidP="00D271F7">
      <w:pPr>
        <w:widowControl w:val="0"/>
        <w:spacing w:line="276" w:lineRule="auto"/>
        <w:ind w:right="-851"/>
        <w:jc w:val="center"/>
        <w:rPr>
          <w:b/>
          <w:bCs/>
          <w:caps/>
          <w:color w:val="000000"/>
          <w:szCs w:val="24"/>
          <w:lang w:val="lt-LT" w:eastAsia="lt-LT"/>
        </w:rPr>
      </w:pPr>
    </w:p>
    <w:p w14:paraId="5616F83E" w14:textId="77777777" w:rsidR="00D271F7" w:rsidRPr="00D271F7" w:rsidRDefault="00D271F7" w:rsidP="00D271F7">
      <w:pPr>
        <w:spacing w:line="276" w:lineRule="auto"/>
        <w:ind w:right="-851" w:firstLine="567"/>
        <w:rPr>
          <w:szCs w:val="24"/>
          <w:lang w:val="lt-LT"/>
        </w:rPr>
      </w:pPr>
      <w:r w:rsidRPr="00D271F7">
        <w:rPr>
          <w:szCs w:val="24"/>
          <w:lang w:val="lt-LT"/>
        </w:rPr>
        <w:t>24. Tyčiniams reikalavimų pažeidimams priskiriami atvejai, kai pareiškėjo valdoje:</w:t>
      </w:r>
    </w:p>
    <w:p w14:paraId="4A3E4BA6" w14:textId="0EAD3349" w:rsidR="00D271F7" w:rsidRPr="00D271F7" w:rsidRDefault="00D271F7" w:rsidP="00D271F7">
      <w:pPr>
        <w:spacing w:line="276" w:lineRule="auto"/>
        <w:ind w:right="-851" w:firstLine="567"/>
        <w:rPr>
          <w:szCs w:val="24"/>
          <w:lang w:val="lt-LT"/>
        </w:rPr>
      </w:pPr>
      <w:r w:rsidRPr="00D271F7">
        <w:rPr>
          <w:color w:val="000000"/>
          <w:szCs w:val="24"/>
          <w:lang w:val="lt-LT"/>
        </w:rPr>
        <w:t>24.1.</w:t>
      </w:r>
      <w:r w:rsidRPr="00D271F7">
        <w:rPr>
          <w:color w:val="000000"/>
          <w:szCs w:val="24"/>
          <w:vertAlign w:val="superscript"/>
          <w:lang w:val="lt-LT"/>
        </w:rPr>
        <w:t xml:space="preserve"> </w:t>
      </w:r>
      <w:r w:rsidRPr="00D271F7">
        <w:rPr>
          <w:color w:val="000000"/>
          <w:szCs w:val="24"/>
          <w:lang w:val="lt-LT"/>
        </w:rPr>
        <w:t xml:space="preserve">nustatomas </w:t>
      </w:r>
      <w:r w:rsidR="00E15839" w:rsidRPr="00D271F7">
        <w:rPr>
          <w:szCs w:val="24"/>
          <w:lang w:val="lt-LT"/>
        </w:rPr>
        <w:t>Žemės ūkio naudmenų geros agrarinės ir aplinkosaugos būklės reikalavimų, taikomų nuo 2023 metų, apraše, patvirtintame Lietuvos Respublikos žemės ūkio ministro 2023 m. vasario 24 d. įsakymu Nr. 3D-107 „Dėl Žemės ūkio naudmenų geros agrarinės ir aplinkosaugos būklės reikalavimų, taikomų nuo 2023 metų, aprašo patvirtinimo“ (toliau – GAAB reikalavimų aprašas)</w:t>
      </w:r>
      <w:r w:rsidR="00E15839">
        <w:rPr>
          <w:szCs w:val="24"/>
          <w:lang w:val="lt-LT"/>
        </w:rPr>
        <w:t>,</w:t>
      </w:r>
      <w:r w:rsidRPr="00D271F7">
        <w:rPr>
          <w:color w:val="000000"/>
          <w:szCs w:val="24"/>
          <w:lang w:val="lt-LT"/>
        </w:rPr>
        <w:t xml:space="preserve"> nurodytas GAAB 3 reikalavimo pažeidimas;</w:t>
      </w:r>
      <w:r w:rsidRPr="00D271F7">
        <w:rPr>
          <w:lang w:val="lt-LT"/>
        </w:rPr>
        <w:t xml:space="preserve"> </w:t>
      </w:r>
    </w:p>
    <w:p w14:paraId="52E8F313" w14:textId="585F1C92" w:rsidR="00D271F7" w:rsidRPr="00D271F7" w:rsidRDefault="00D271F7" w:rsidP="00D271F7">
      <w:pPr>
        <w:spacing w:line="276" w:lineRule="auto"/>
        <w:ind w:right="-851" w:firstLine="567"/>
        <w:rPr>
          <w:color w:val="000000"/>
          <w:szCs w:val="24"/>
          <w:lang w:val="lt-LT"/>
        </w:rPr>
      </w:pPr>
      <w:r w:rsidRPr="00D271F7">
        <w:rPr>
          <w:color w:val="000000"/>
          <w:szCs w:val="24"/>
          <w:lang w:val="lt-LT"/>
        </w:rPr>
        <w:t>24.2. nustatomi Valdymo reikalavimų aprašo 32, 35</w:t>
      </w:r>
      <w:r w:rsidRPr="00D271F7">
        <w:rPr>
          <w:lang w:val="lt-LT"/>
        </w:rPr>
        <w:t xml:space="preserve"> </w:t>
      </w:r>
      <w:r w:rsidRPr="00D271F7">
        <w:rPr>
          <w:color w:val="000000"/>
          <w:szCs w:val="24"/>
          <w:lang w:val="lt-LT"/>
        </w:rPr>
        <w:t>punktuose nurodytų valdymo reikalavimų pažeidimai.</w:t>
      </w:r>
    </w:p>
    <w:p w14:paraId="4DC1FC97" w14:textId="3CD540F3" w:rsidR="00D271F7" w:rsidRPr="00D271F7" w:rsidRDefault="00D271F7" w:rsidP="00D271F7">
      <w:pPr>
        <w:widowControl w:val="0"/>
        <w:spacing w:line="276" w:lineRule="auto"/>
        <w:ind w:right="-851" w:firstLine="567"/>
        <w:rPr>
          <w:color w:val="000000"/>
          <w:szCs w:val="24"/>
          <w:lang w:val="lt-LT" w:eastAsia="lt-LT"/>
        </w:rPr>
      </w:pPr>
      <w:r w:rsidRPr="00D271F7">
        <w:rPr>
          <w:color w:val="000000"/>
          <w:szCs w:val="24"/>
          <w:lang w:val="lt-LT"/>
        </w:rPr>
        <w:t>25. Nustačius tyčinį reikalavimo pažeidimą nustatoma 15 proc. dydžio sankcija, kuri atitinkamai padidinama ar sumažinama įvertinus reikalavimų pažeidimą pagal masto, sunkumo ir poveikio trukmės kriterijus vadovaujantis Metodikos 1 ir 2 priedais:</w:t>
      </w:r>
    </w:p>
    <w:p w14:paraId="2603FAC8" w14:textId="77777777" w:rsidR="00D271F7" w:rsidRPr="00D271F7" w:rsidRDefault="00D271F7" w:rsidP="00D271F7">
      <w:pPr>
        <w:widowControl w:val="0"/>
        <w:spacing w:line="276" w:lineRule="auto"/>
        <w:ind w:right="-851" w:firstLine="567"/>
        <w:rPr>
          <w:color w:val="000000"/>
          <w:szCs w:val="24"/>
          <w:lang w:val="lt-LT" w:eastAsia="lt-LT"/>
        </w:rPr>
      </w:pPr>
      <w:r w:rsidRPr="00D271F7">
        <w:rPr>
          <w:color w:val="000000"/>
          <w:szCs w:val="24"/>
          <w:lang w:val="lt-LT" w:eastAsia="lt-LT"/>
        </w:rPr>
        <w:t>25.1. jeigu reikalavimų pažeidimo mastas įvertinamas kaip didelis – sankcijos dydis didinamas 1 procentu;</w:t>
      </w:r>
    </w:p>
    <w:p w14:paraId="01B8A0E7" w14:textId="77777777" w:rsidR="00D271F7" w:rsidRPr="00D271F7" w:rsidRDefault="00D271F7" w:rsidP="00D271F7">
      <w:pPr>
        <w:widowControl w:val="0"/>
        <w:spacing w:line="276" w:lineRule="auto"/>
        <w:ind w:right="-851" w:firstLine="567"/>
        <w:rPr>
          <w:color w:val="000000"/>
          <w:szCs w:val="24"/>
          <w:lang w:val="lt-LT" w:eastAsia="lt-LT"/>
        </w:rPr>
      </w:pPr>
      <w:r w:rsidRPr="00D271F7">
        <w:rPr>
          <w:color w:val="000000"/>
          <w:szCs w:val="24"/>
          <w:lang w:val="lt-LT" w:eastAsia="lt-LT"/>
        </w:rPr>
        <w:t>25.2. jeigu reikalavimų pažeidimo sunkumas įvertinamas kaip sunkus – sankcijos dydis didinamas 1 procentu;</w:t>
      </w:r>
    </w:p>
    <w:p w14:paraId="23017405" w14:textId="77777777" w:rsidR="00D271F7" w:rsidRPr="00D271F7" w:rsidRDefault="00D271F7" w:rsidP="00D271F7">
      <w:pPr>
        <w:widowControl w:val="0"/>
        <w:spacing w:line="276" w:lineRule="auto"/>
        <w:ind w:right="-851" w:firstLine="567"/>
        <w:rPr>
          <w:color w:val="000000"/>
          <w:szCs w:val="24"/>
          <w:lang w:val="lt-LT" w:eastAsia="lt-LT"/>
        </w:rPr>
      </w:pPr>
      <w:r w:rsidRPr="00D271F7">
        <w:rPr>
          <w:color w:val="000000"/>
          <w:szCs w:val="24"/>
          <w:lang w:val="lt-LT" w:eastAsia="lt-LT"/>
        </w:rPr>
        <w:t>25.3. jeigu reikalavimų pažeidimo poveikio trukmė įvertinama kaip pastovi – sankcijos dydis didinamas 1 procentu;</w:t>
      </w:r>
    </w:p>
    <w:p w14:paraId="09CC9CD8" w14:textId="77777777" w:rsidR="00D271F7" w:rsidRPr="00D271F7" w:rsidRDefault="00D271F7" w:rsidP="00D271F7">
      <w:pPr>
        <w:widowControl w:val="0"/>
        <w:spacing w:line="276" w:lineRule="auto"/>
        <w:ind w:right="-851" w:firstLine="567"/>
        <w:rPr>
          <w:color w:val="000000"/>
          <w:szCs w:val="24"/>
          <w:lang w:val="lt-LT" w:eastAsia="lt-LT"/>
        </w:rPr>
      </w:pPr>
      <w:r w:rsidRPr="00D271F7">
        <w:rPr>
          <w:color w:val="000000"/>
          <w:szCs w:val="24"/>
          <w:lang w:val="lt-LT" w:eastAsia="lt-LT"/>
        </w:rPr>
        <w:t>25.4. jeigu reikalavimų pažeidimo mastas įvertinamas kaip mažas – sankcijos dydis sumažinamas 1 procentu;</w:t>
      </w:r>
    </w:p>
    <w:p w14:paraId="09A9B75B" w14:textId="77777777" w:rsidR="00D271F7" w:rsidRPr="00D271F7" w:rsidRDefault="00D271F7" w:rsidP="00D271F7">
      <w:pPr>
        <w:widowControl w:val="0"/>
        <w:spacing w:line="276" w:lineRule="auto"/>
        <w:ind w:right="-851" w:firstLine="567"/>
        <w:rPr>
          <w:color w:val="000000"/>
          <w:szCs w:val="24"/>
          <w:lang w:val="lt-LT" w:eastAsia="lt-LT"/>
        </w:rPr>
      </w:pPr>
      <w:r w:rsidRPr="00D271F7">
        <w:rPr>
          <w:color w:val="000000"/>
          <w:szCs w:val="24"/>
          <w:lang w:val="lt-LT" w:eastAsia="lt-LT"/>
        </w:rPr>
        <w:t>25.5. jeigu reikalavimų pažeidimo sunkumas įvertinamas kaip nesunkus – sankcijos dydis sumažinamas 1 procentu;</w:t>
      </w:r>
    </w:p>
    <w:p w14:paraId="4EEBC9F7" w14:textId="77777777" w:rsidR="00D271F7" w:rsidRPr="00D271F7" w:rsidRDefault="00D271F7" w:rsidP="00D271F7">
      <w:pPr>
        <w:widowControl w:val="0"/>
        <w:spacing w:line="276" w:lineRule="auto"/>
        <w:ind w:right="-851" w:firstLine="567"/>
        <w:rPr>
          <w:color w:val="000000"/>
          <w:szCs w:val="24"/>
          <w:lang w:val="lt-LT" w:eastAsia="lt-LT"/>
        </w:rPr>
      </w:pPr>
      <w:r w:rsidRPr="00D271F7">
        <w:rPr>
          <w:color w:val="000000"/>
          <w:szCs w:val="24"/>
          <w:lang w:val="lt-LT" w:eastAsia="lt-LT"/>
        </w:rPr>
        <w:t>25.6. jeigu reikalavimų pažeidimo pastovumas įvertinamas kaip nepastovus – sankcijos dydis sumažinamas 1 procentu.</w:t>
      </w:r>
    </w:p>
    <w:p w14:paraId="46AFF381" w14:textId="527CE9D3" w:rsidR="00D271F7" w:rsidRPr="00D271F7" w:rsidRDefault="00D271F7" w:rsidP="00D271F7">
      <w:pPr>
        <w:widowControl w:val="0"/>
        <w:spacing w:line="276" w:lineRule="auto"/>
        <w:ind w:right="-851" w:firstLine="567"/>
        <w:rPr>
          <w:color w:val="000000"/>
          <w:szCs w:val="24"/>
          <w:lang w:val="lt-LT" w:eastAsia="lt-LT"/>
        </w:rPr>
      </w:pPr>
      <w:r w:rsidRPr="00D271F7">
        <w:rPr>
          <w:color w:val="000000"/>
          <w:szCs w:val="24"/>
          <w:lang w:val="lt-LT" w:eastAsia="lt-LT"/>
        </w:rPr>
        <w:t>2</w:t>
      </w:r>
      <w:r w:rsidR="00294E5C">
        <w:rPr>
          <w:color w:val="000000"/>
          <w:szCs w:val="24"/>
          <w:lang w:val="lt-LT" w:eastAsia="lt-LT"/>
        </w:rPr>
        <w:t>6</w:t>
      </w:r>
      <w:r w:rsidRPr="00D271F7">
        <w:rPr>
          <w:color w:val="000000"/>
          <w:szCs w:val="24"/>
          <w:lang w:val="lt-LT" w:eastAsia="lt-LT"/>
        </w:rPr>
        <w:t>. Nustačius daugiau nei vieną tyčin</w:t>
      </w:r>
      <w:r w:rsidR="00E15839">
        <w:rPr>
          <w:color w:val="000000"/>
          <w:szCs w:val="24"/>
          <w:lang w:val="lt-LT" w:eastAsia="lt-LT"/>
        </w:rPr>
        <w:t>į</w:t>
      </w:r>
      <w:r w:rsidRPr="00D271F7">
        <w:rPr>
          <w:color w:val="000000"/>
          <w:szCs w:val="24"/>
          <w:lang w:val="lt-LT" w:eastAsia="lt-LT"/>
        </w:rPr>
        <w:t xml:space="preserve"> reikalavimo nesilaikymo atvejį</w:t>
      </w:r>
      <w:r w:rsidRPr="00D271F7">
        <w:rPr>
          <w:lang w:val="lt-LT"/>
        </w:rPr>
        <w:t xml:space="preserve"> </w:t>
      </w:r>
      <w:r w:rsidRPr="00D271F7">
        <w:rPr>
          <w:color w:val="000000"/>
          <w:szCs w:val="24"/>
          <w:lang w:val="lt-LT" w:eastAsia="lt-LT"/>
        </w:rPr>
        <w:t>sankcijos dydis apskaičiuojamas tokia seka:</w:t>
      </w:r>
    </w:p>
    <w:p w14:paraId="671D6F7B" w14:textId="77777777" w:rsidR="00D271F7" w:rsidRPr="00D271F7" w:rsidRDefault="00D271F7" w:rsidP="00D271F7">
      <w:pPr>
        <w:widowControl w:val="0"/>
        <w:spacing w:line="276" w:lineRule="auto"/>
        <w:ind w:right="-851" w:firstLine="567"/>
        <w:rPr>
          <w:color w:val="000000"/>
          <w:szCs w:val="24"/>
          <w:lang w:val="lt-LT" w:eastAsia="lt-LT"/>
        </w:rPr>
      </w:pPr>
      <w:r w:rsidRPr="00D271F7">
        <w:rPr>
          <w:color w:val="000000"/>
          <w:szCs w:val="24"/>
          <w:lang w:val="lt-LT" w:eastAsia="lt-LT"/>
        </w:rPr>
        <w:t>26.1.</w:t>
      </w:r>
      <w:r w:rsidRPr="00D271F7">
        <w:rPr>
          <w:lang w:val="lt-LT"/>
        </w:rPr>
        <w:t xml:space="preserve"> </w:t>
      </w:r>
      <w:r w:rsidRPr="00D271F7">
        <w:rPr>
          <w:color w:val="000000"/>
          <w:szCs w:val="24"/>
          <w:lang w:val="lt-LT" w:eastAsia="lt-LT"/>
        </w:rPr>
        <w:t>apskaičiuojamas sankcijos dydis kiekvienam nustatytam reikalavimo pažeidimui atskirai pagal Metodikos 25 punktą;</w:t>
      </w:r>
    </w:p>
    <w:p w14:paraId="6F4AB6CB" w14:textId="1D2334CC" w:rsidR="00D271F7" w:rsidRPr="00D271F7" w:rsidRDefault="00D271F7" w:rsidP="00D271F7">
      <w:pPr>
        <w:widowControl w:val="0"/>
        <w:spacing w:line="276" w:lineRule="auto"/>
        <w:ind w:right="-851" w:firstLine="567"/>
        <w:rPr>
          <w:color w:val="000000"/>
          <w:szCs w:val="24"/>
          <w:lang w:val="lt-LT" w:eastAsia="lt-LT"/>
        </w:rPr>
      </w:pPr>
      <w:r w:rsidRPr="00D271F7">
        <w:rPr>
          <w:color w:val="000000"/>
          <w:szCs w:val="24"/>
          <w:lang w:val="lt-LT" w:eastAsia="lt-LT"/>
        </w:rPr>
        <w:t>26.2. pagal 26.1 papunktį gauti sankcijų procentiniai dydžiai yra sudedami (sumuojami)</w:t>
      </w:r>
      <w:r w:rsidR="00E15839">
        <w:rPr>
          <w:color w:val="000000"/>
          <w:szCs w:val="24"/>
          <w:lang w:val="lt-LT" w:eastAsia="lt-LT"/>
        </w:rPr>
        <w:t>;</w:t>
      </w:r>
    </w:p>
    <w:p w14:paraId="20538647" w14:textId="77777777" w:rsidR="00D271F7" w:rsidRPr="00D271F7" w:rsidRDefault="00D271F7" w:rsidP="00D271F7">
      <w:pPr>
        <w:widowControl w:val="0"/>
        <w:spacing w:line="276" w:lineRule="auto"/>
        <w:ind w:right="-851" w:firstLine="567"/>
        <w:rPr>
          <w:szCs w:val="24"/>
          <w:lang w:val="lt-LT" w:eastAsia="lt-LT"/>
        </w:rPr>
      </w:pPr>
      <w:r w:rsidRPr="00D271F7">
        <w:rPr>
          <w:color w:val="000000"/>
          <w:szCs w:val="24"/>
          <w:lang w:val="lt-LT" w:eastAsia="lt-LT"/>
        </w:rPr>
        <w:t>26.3.</w:t>
      </w:r>
      <w:r w:rsidRPr="00D271F7">
        <w:rPr>
          <w:lang w:val="lt-LT"/>
        </w:rPr>
        <w:t xml:space="preserve"> </w:t>
      </w:r>
      <w:r w:rsidRPr="00D271F7">
        <w:rPr>
          <w:color w:val="000000"/>
          <w:szCs w:val="24"/>
          <w:lang w:val="lt-LT" w:eastAsia="lt-LT"/>
        </w:rPr>
        <w:t xml:space="preserve">bendras susumuotas daugiau nei vieno tyčinio reikalavimo pažeidimo sankcijos dydis neturi viršyti 100 proc. </w:t>
      </w:r>
    </w:p>
    <w:p w14:paraId="3F532770" w14:textId="6AAD3439" w:rsidR="00D271F7" w:rsidRPr="00D271F7" w:rsidRDefault="00D271F7" w:rsidP="00D271F7">
      <w:pPr>
        <w:widowControl w:val="0"/>
        <w:spacing w:line="276" w:lineRule="auto"/>
        <w:ind w:right="-851" w:firstLine="567"/>
        <w:rPr>
          <w:szCs w:val="24"/>
          <w:lang w:val="lt-LT" w:eastAsia="lt-LT"/>
        </w:rPr>
      </w:pPr>
      <w:r w:rsidRPr="00D271F7">
        <w:rPr>
          <w:szCs w:val="24"/>
          <w:lang w:val="lt-LT" w:eastAsia="lt-LT"/>
        </w:rPr>
        <w:t>2</w:t>
      </w:r>
      <w:r w:rsidR="00294E5C">
        <w:rPr>
          <w:szCs w:val="24"/>
          <w:lang w:val="lt-LT" w:eastAsia="lt-LT"/>
        </w:rPr>
        <w:t>7</w:t>
      </w:r>
      <w:r w:rsidRPr="00D271F7">
        <w:rPr>
          <w:szCs w:val="24"/>
          <w:lang w:val="lt-LT" w:eastAsia="lt-LT"/>
        </w:rPr>
        <w:t>. Nustačius pakartotinį tyčinį reikalavimo pažeidimą, taikoma sankcija – išmokos suma sumažinama 100 proc.</w:t>
      </w:r>
    </w:p>
    <w:p w14:paraId="741CBEC3" w14:textId="5702B852" w:rsidR="00D271F7" w:rsidRPr="00D271F7" w:rsidRDefault="00D271F7" w:rsidP="00D271F7">
      <w:pPr>
        <w:widowControl w:val="0"/>
        <w:spacing w:line="276" w:lineRule="auto"/>
        <w:ind w:right="-851" w:firstLine="567"/>
        <w:rPr>
          <w:szCs w:val="24"/>
          <w:lang w:val="lt-LT" w:eastAsia="lt-LT"/>
        </w:rPr>
      </w:pPr>
      <w:r w:rsidRPr="00D271F7">
        <w:rPr>
          <w:szCs w:val="24"/>
          <w:lang w:val="lt-LT" w:eastAsia="lt-LT"/>
        </w:rPr>
        <w:t>2</w:t>
      </w:r>
      <w:r w:rsidR="00294E5C">
        <w:rPr>
          <w:szCs w:val="24"/>
          <w:lang w:val="lt-LT" w:eastAsia="lt-LT"/>
        </w:rPr>
        <w:t>8</w:t>
      </w:r>
      <w:r w:rsidRPr="00D271F7">
        <w:rPr>
          <w:szCs w:val="24"/>
          <w:lang w:val="lt-LT" w:eastAsia="lt-LT"/>
        </w:rPr>
        <w:t>. Pakartotiniu tyčini</w:t>
      </w:r>
      <w:r w:rsidR="00E15839">
        <w:rPr>
          <w:szCs w:val="24"/>
          <w:lang w:val="lt-LT" w:eastAsia="lt-LT"/>
        </w:rPr>
        <w:t>u</w:t>
      </w:r>
      <w:r w:rsidRPr="00D271F7">
        <w:rPr>
          <w:szCs w:val="24"/>
          <w:lang w:val="lt-LT" w:eastAsia="lt-LT"/>
        </w:rPr>
        <w:t xml:space="preserve"> reikalavimo pažeidimu yra laikomi ir to paties reikalavimo pažeidimai</w:t>
      </w:r>
      <w:r w:rsidR="00E15839">
        <w:rPr>
          <w:szCs w:val="24"/>
          <w:lang w:val="lt-LT" w:eastAsia="lt-LT"/>
        </w:rPr>
        <w:t>,</w:t>
      </w:r>
      <w:r w:rsidRPr="00D271F7">
        <w:rPr>
          <w:szCs w:val="24"/>
          <w:lang w:val="lt-LT" w:eastAsia="lt-LT"/>
        </w:rPr>
        <w:t xml:space="preserve"> nustatyti vadovaujantis </w:t>
      </w:r>
      <w:r w:rsidRPr="00D271F7">
        <w:rPr>
          <w:color w:val="000000" w:themeColor="text1"/>
          <w:szCs w:val="24"/>
          <w:lang w:val="lt-LT"/>
        </w:rPr>
        <w:t xml:space="preserve">Sankcijų už kompleksinės paramos reikalavimų pažeidimą taikymo metodika. Reikalavimų atitikties lentelė pateikta Metodikos </w:t>
      </w:r>
      <w:r w:rsidR="00E15839">
        <w:rPr>
          <w:color w:val="000000" w:themeColor="text1"/>
          <w:szCs w:val="24"/>
          <w:lang w:val="lt-LT"/>
        </w:rPr>
        <w:t xml:space="preserve">3 </w:t>
      </w:r>
      <w:r w:rsidRPr="00D271F7">
        <w:rPr>
          <w:color w:val="000000" w:themeColor="text1"/>
          <w:szCs w:val="24"/>
          <w:lang w:val="lt-LT"/>
        </w:rPr>
        <w:t>priede.</w:t>
      </w:r>
    </w:p>
    <w:p w14:paraId="0DCF3F32" w14:textId="77777777" w:rsidR="00D271F7" w:rsidRPr="00D271F7" w:rsidRDefault="00D271F7" w:rsidP="00D271F7">
      <w:pPr>
        <w:spacing w:line="276" w:lineRule="auto"/>
        <w:ind w:right="-851"/>
        <w:rPr>
          <w:lang w:val="lt-LT"/>
        </w:rPr>
      </w:pPr>
    </w:p>
    <w:p w14:paraId="2FD2C1D8" w14:textId="77777777" w:rsidR="00E15839" w:rsidRDefault="00E15839" w:rsidP="00D271F7">
      <w:pPr>
        <w:widowControl w:val="0"/>
        <w:spacing w:line="276" w:lineRule="auto"/>
        <w:ind w:right="-851"/>
        <w:jc w:val="center"/>
        <w:rPr>
          <w:b/>
          <w:bCs/>
          <w:caps/>
          <w:color w:val="000000"/>
          <w:szCs w:val="24"/>
          <w:lang w:val="lt-LT" w:eastAsia="lt-LT"/>
        </w:rPr>
      </w:pPr>
    </w:p>
    <w:p w14:paraId="20DA0DFF" w14:textId="77777777" w:rsidR="00E15839" w:rsidRDefault="00D271F7" w:rsidP="00D271F7">
      <w:pPr>
        <w:widowControl w:val="0"/>
        <w:spacing w:line="276" w:lineRule="auto"/>
        <w:ind w:right="-851"/>
        <w:jc w:val="center"/>
        <w:rPr>
          <w:b/>
          <w:bCs/>
          <w:caps/>
          <w:color w:val="000000"/>
          <w:szCs w:val="24"/>
          <w:lang w:val="lt-LT" w:eastAsia="lt-LT"/>
        </w:rPr>
      </w:pPr>
      <w:r w:rsidRPr="00D271F7">
        <w:rPr>
          <w:b/>
          <w:bCs/>
          <w:caps/>
          <w:color w:val="000000"/>
          <w:szCs w:val="24"/>
          <w:lang w:val="lt-LT" w:eastAsia="lt-LT"/>
        </w:rPr>
        <w:lastRenderedPageBreak/>
        <w:t xml:space="preserve">v </w:t>
      </w:r>
      <w:r w:rsidR="00E15839">
        <w:rPr>
          <w:b/>
          <w:bCs/>
          <w:caps/>
          <w:color w:val="000000"/>
          <w:szCs w:val="24"/>
          <w:lang w:val="lt-LT" w:eastAsia="lt-LT"/>
        </w:rPr>
        <w:t>SKYRIUS</w:t>
      </w:r>
    </w:p>
    <w:p w14:paraId="62B81A7B" w14:textId="114F0E08" w:rsidR="00D271F7" w:rsidRPr="00D271F7" w:rsidRDefault="00D271F7" w:rsidP="00D271F7">
      <w:pPr>
        <w:widowControl w:val="0"/>
        <w:spacing w:line="276" w:lineRule="auto"/>
        <w:ind w:right="-851"/>
        <w:jc w:val="center"/>
        <w:rPr>
          <w:b/>
          <w:bCs/>
          <w:caps/>
          <w:color w:val="000000"/>
          <w:szCs w:val="24"/>
          <w:lang w:val="lt-LT" w:eastAsia="lt-LT"/>
        </w:rPr>
      </w:pPr>
      <w:r w:rsidRPr="00D271F7">
        <w:rPr>
          <w:b/>
          <w:bCs/>
          <w:caps/>
          <w:color w:val="000000"/>
          <w:szCs w:val="24"/>
          <w:lang w:val="lt-LT" w:eastAsia="lt-LT"/>
        </w:rPr>
        <w:t>SANKCIJŲ dydžio APSKAIČIAVIMAS NUSTAČIUS tyčinius, netyčinius ir PAKARTOTINIUS REIKALAVIMŲ PAŽEIDIMus</w:t>
      </w:r>
    </w:p>
    <w:p w14:paraId="4BDCDF2A" w14:textId="77777777" w:rsidR="00D271F7" w:rsidRPr="00D271F7" w:rsidRDefault="00D271F7" w:rsidP="00D271F7">
      <w:pPr>
        <w:widowControl w:val="0"/>
        <w:spacing w:line="276" w:lineRule="auto"/>
        <w:ind w:right="-851" w:firstLine="567"/>
        <w:rPr>
          <w:color w:val="000000"/>
          <w:szCs w:val="24"/>
          <w:lang w:val="lt-LT" w:eastAsia="lt-LT"/>
        </w:rPr>
      </w:pPr>
    </w:p>
    <w:p w14:paraId="736A191C" w14:textId="41DD1606" w:rsidR="00D271F7" w:rsidRPr="00D271F7" w:rsidRDefault="00D271F7" w:rsidP="00D271F7">
      <w:pPr>
        <w:widowControl w:val="0"/>
        <w:spacing w:line="276" w:lineRule="auto"/>
        <w:ind w:right="-851" w:firstLine="567"/>
        <w:rPr>
          <w:color w:val="000000"/>
          <w:szCs w:val="24"/>
          <w:lang w:val="lt-LT" w:eastAsia="lt-LT"/>
        </w:rPr>
      </w:pPr>
      <w:r w:rsidRPr="00D271F7">
        <w:rPr>
          <w:color w:val="000000"/>
          <w:szCs w:val="24"/>
          <w:lang w:val="lt-LT" w:eastAsia="lt-LT"/>
        </w:rPr>
        <w:t>2</w:t>
      </w:r>
      <w:r w:rsidR="00294E5C">
        <w:rPr>
          <w:color w:val="000000"/>
          <w:szCs w:val="24"/>
          <w:lang w:val="lt-LT" w:eastAsia="lt-LT"/>
        </w:rPr>
        <w:t>9</w:t>
      </w:r>
      <w:r w:rsidRPr="00D271F7">
        <w:rPr>
          <w:color w:val="000000"/>
          <w:szCs w:val="24"/>
          <w:lang w:val="lt-LT" w:eastAsia="lt-LT"/>
        </w:rPr>
        <w:t xml:space="preserve">. Nustačius tyčinius, netyčinius, pakartotinius </w:t>
      </w:r>
      <w:r w:rsidRPr="00D271F7">
        <w:rPr>
          <w:color w:val="000000"/>
          <w:spacing w:val="-2"/>
          <w:szCs w:val="24"/>
          <w:lang w:val="lt-LT" w:eastAsia="lt-LT"/>
        </w:rPr>
        <w:t>reikalavimų pažeidimus sankcijos dydis apskaičiuojamas tokia seka:</w:t>
      </w:r>
    </w:p>
    <w:p w14:paraId="4852329E" w14:textId="0ABDEA08" w:rsidR="00D271F7" w:rsidRPr="00D271F7" w:rsidRDefault="00D271F7" w:rsidP="00D271F7">
      <w:pPr>
        <w:widowControl w:val="0"/>
        <w:spacing w:line="276" w:lineRule="auto"/>
        <w:ind w:right="-851" w:firstLine="567"/>
        <w:rPr>
          <w:color w:val="000000"/>
          <w:szCs w:val="24"/>
          <w:lang w:val="lt-LT" w:eastAsia="lt-LT"/>
        </w:rPr>
      </w:pPr>
      <w:r w:rsidRPr="00D271F7">
        <w:rPr>
          <w:color w:val="000000"/>
          <w:szCs w:val="24"/>
          <w:lang w:val="lt-LT" w:eastAsia="lt-LT"/>
        </w:rPr>
        <w:t>2</w:t>
      </w:r>
      <w:r w:rsidR="00294E5C">
        <w:rPr>
          <w:color w:val="000000"/>
          <w:szCs w:val="24"/>
          <w:lang w:val="lt-LT" w:eastAsia="lt-LT"/>
        </w:rPr>
        <w:t>9</w:t>
      </w:r>
      <w:r w:rsidRPr="00D271F7">
        <w:rPr>
          <w:color w:val="000000"/>
          <w:szCs w:val="24"/>
          <w:lang w:val="lt-LT" w:eastAsia="lt-LT"/>
        </w:rPr>
        <w:t>.1. apskaičiuojamas sankcijos dydis kiekvienam pažeidimui atskirai, atsižvelgiant į Metodikoje išdėstytus sankcijų dydžių skaičiavimo principus, taikomus nustačius tyčinius ar netyčinius arba pakartotinius netyčinius reikalavimų pažeidimus;</w:t>
      </w:r>
    </w:p>
    <w:p w14:paraId="146CC386" w14:textId="045D04DA" w:rsidR="00D271F7" w:rsidRPr="00D271F7" w:rsidRDefault="00D271F7" w:rsidP="00D271F7">
      <w:pPr>
        <w:widowControl w:val="0"/>
        <w:spacing w:line="276" w:lineRule="auto"/>
        <w:ind w:right="-851" w:firstLine="567"/>
        <w:rPr>
          <w:color w:val="000000"/>
          <w:szCs w:val="24"/>
          <w:lang w:val="lt-LT" w:eastAsia="lt-LT"/>
        </w:rPr>
      </w:pPr>
      <w:r w:rsidRPr="00D271F7">
        <w:rPr>
          <w:color w:val="000000"/>
          <w:szCs w:val="24"/>
          <w:lang w:val="lt-LT" w:eastAsia="lt-LT"/>
        </w:rPr>
        <w:t>2</w:t>
      </w:r>
      <w:r w:rsidR="00294E5C">
        <w:rPr>
          <w:color w:val="000000"/>
          <w:szCs w:val="24"/>
          <w:lang w:val="lt-LT" w:eastAsia="lt-LT"/>
        </w:rPr>
        <w:t>9</w:t>
      </w:r>
      <w:r w:rsidRPr="00D271F7">
        <w:rPr>
          <w:color w:val="000000"/>
          <w:szCs w:val="24"/>
          <w:lang w:val="lt-LT" w:eastAsia="lt-LT"/>
        </w:rPr>
        <w:t xml:space="preserve">.2. pagal </w:t>
      </w:r>
      <w:r w:rsidR="00114BC5" w:rsidRPr="00D271F7">
        <w:rPr>
          <w:color w:val="000000"/>
          <w:szCs w:val="24"/>
          <w:lang w:val="lt-LT" w:eastAsia="lt-LT"/>
        </w:rPr>
        <w:t>2</w:t>
      </w:r>
      <w:r w:rsidR="00114BC5">
        <w:rPr>
          <w:color w:val="000000"/>
          <w:szCs w:val="24"/>
          <w:lang w:val="lt-LT" w:eastAsia="lt-LT"/>
        </w:rPr>
        <w:t>9</w:t>
      </w:r>
      <w:r w:rsidRPr="00D271F7">
        <w:rPr>
          <w:color w:val="000000"/>
          <w:szCs w:val="24"/>
          <w:lang w:val="lt-LT" w:eastAsia="lt-LT"/>
        </w:rPr>
        <w:t xml:space="preserve">.1 </w:t>
      </w:r>
      <w:r w:rsidR="00E15839">
        <w:rPr>
          <w:color w:val="000000"/>
          <w:szCs w:val="24"/>
          <w:lang w:val="lt-LT" w:eastAsia="lt-LT"/>
        </w:rPr>
        <w:t>pa</w:t>
      </w:r>
      <w:r w:rsidRPr="00D271F7">
        <w:rPr>
          <w:color w:val="000000"/>
          <w:szCs w:val="24"/>
          <w:lang w:val="lt-LT" w:eastAsia="lt-LT"/>
        </w:rPr>
        <w:t>punkt</w:t>
      </w:r>
      <w:r w:rsidR="00E15839">
        <w:rPr>
          <w:color w:val="000000"/>
          <w:szCs w:val="24"/>
          <w:lang w:val="lt-LT" w:eastAsia="lt-LT"/>
        </w:rPr>
        <w:t>į</w:t>
      </w:r>
      <w:r w:rsidRPr="00D271F7">
        <w:rPr>
          <w:color w:val="000000"/>
          <w:szCs w:val="24"/>
          <w:lang w:val="lt-LT" w:eastAsia="lt-LT"/>
        </w:rPr>
        <w:t xml:space="preserve"> gauti sankcijų procentiniai dydžiai yra sudedami (sumuojami)</w:t>
      </w:r>
      <w:r w:rsidR="00E15839">
        <w:rPr>
          <w:color w:val="000000"/>
          <w:szCs w:val="24"/>
          <w:lang w:val="lt-LT" w:eastAsia="lt-LT"/>
        </w:rPr>
        <w:t>;</w:t>
      </w:r>
    </w:p>
    <w:p w14:paraId="2B95A347" w14:textId="514CCF6A" w:rsidR="00D271F7" w:rsidRPr="00D271F7" w:rsidRDefault="00D271F7" w:rsidP="00D271F7">
      <w:pPr>
        <w:widowControl w:val="0"/>
        <w:spacing w:line="276" w:lineRule="auto"/>
        <w:ind w:right="-851" w:firstLine="567"/>
        <w:rPr>
          <w:color w:val="000000"/>
          <w:szCs w:val="24"/>
          <w:lang w:val="lt-LT" w:eastAsia="lt-LT"/>
        </w:rPr>
      </w:pPr>
      <w:r w:rsidRPr="00D271F7">
        <w:rPr>
          <w:color w:val="000000"/>
          <w:szCs w:val="24"/>
          <w:lang w:val="lt-LT" w:eastAsia="lt-LT"/>
        </w:rPr>
        <w:t>2</w:t>
      </w:r>
      <w:r w:rsidR="00294E5C">
        <w:rPr>
          <w:color w:val="000000"/>
          <w:szCs w:val="24"/>
          <w:lang w:val="lt-LT" w:eastAsia="lt-LT"/>
        </w:rPr>
        <w:t>9</w:t>
      </w:r>
      <w:r w:rsidRPr="00D271F7">
        <w:rPr>
          <w:color w:val="000000"/>
          <w:szCs w:val="24"/>
          <w:lang w:val="lt-LT" w:eastAsia="lt-LT"/>
        </w:rPr>
        <w:t>.3.</w:t>
      </w:r>
      <w:r w:rsidRPr="00D271F7">
        <w:rPr>
          <w:lang w:val="lt-LT"/>
        </w:rPr>
        <w:t xml:space="preserve"> </w:t>
      </w:r>
      <w:r w:rsidRPr="00D271F7">
        <w:rPr>
          <w:color w:val="000000"/>
          <w:szCs w:val="24"/>
          <w:lang w:val="lt-LT" w:eastAsia="lt-LT"/>
        </w:rPr>
        <w:t xml:space="preserve">bendras susumuotas reikalavimų pažeidimų sankcijos dydis neturi viršyti 100 proc. </w:t>
      </w:r>
    </w:p>
    <w:p w14:paraId="26A5AC18" w14:textId="77777777" w:rsidR="00D271F7" w:rsidRPr="00D271F7" w:rsidRDefault="00D271F7" w:rsidP="00D271F7">
      <w:pPr>
        <w:widowControl w:val="0"/>
        <w:spacing w:line="276" w:lineRule="auto"/>
        <w:ind w:right="-851" w:firstLine="567"/>
        <w:rPr>
          <w:b/>
          <w:bCs/>
          <w:caps/>
          <w:color w:val="000000"/>
          <w:szCs w:val="24"/>
          <w:lang w:val="lt-LT" w:eastAsia="lt-LT"/>
        </w:rPr>
      </w:pPr>
    </w:p>
    <w:p w14:paraId="58AC1104" w14:textId="7F8FC0FC" w:rsidR="00E15839" w:rsidRDefault="00D271F7" w:rsidP="00D271F7">
      <w:pPr>
        <w:widowControl w:val="0"/>
        <w:spacing w:line="276" w:lineRule="auto"/>
        <w:ind w:right="-851"/>
        <w:jc w:val="center"/>
        <w:rPr>
          <w:b/>
          <w:bCs/>
          <w:caps/>
          <w:color w:val="000000"/>
          <w:szCs w:val="24"/>
          <w:lang w:val="lt-LT" w:eastAsia="lt-LT"/>
        </w:rPr>
      </w:pPr>
      <w:r w:rsidRPr="00D271F7">
        <w:rPr>
          <w:b/>
          <w:bCs/>
          <w:caps/>
          <w:color w:val="000000"/>
          <w:szCs w:val="24"/>
          <w:lang w:val="lt-LT" w:eastAsia="lt-LT"/>
        </w:rPr>
        <w:t>VI</w:t>
      </w:r>
      <w:r w:rsidR="00E15839">
        <w:rPr>
          <w:b/>
          <w:bCs/>
          <w:caps/>
          <w:color w:val="000000"/>
          <w:szCs w:val="24"/>
          <w:lang w:val="lt-LT" w:eastAsia="lt-LT"/>
        </w:rPr>
        <w:t xml:space="preserve"> SKYRIUS</w:t>
      </w:r>
    </w:p>
    <w:p w14:paraId="3CC7CB44" w14:textId="76AFFB2B" w:rsidR="00D271F7" w:rsidRPr="00D271F7" w:rsidRDefault="00D271F7" w:rsidP="00D271F7">
      <w:pPr>
        <w:widowControl w:val="0"/>
        <w:spacing w:line="276" w:lineRule="auto"/>
        <w:ind w:right="-851"/>
        <w:jc w:val="center"/>
        <w:rPr>
          <w:b/>
          <w:bCs/>
          <w:caps/>
          <w:color w:val="000000"/>
          <w:szCs w:val="24"/>
          <w:lang w:val="lt-LT" w:eastAsia="lt-LT"/>
        </w:rPr>
      </w:pPr>
      <w:r w:rsidRPr="00D271F7">
        <w:rPr>
          <w:b/>
          <w:bCs/>
          <w:caps/>
          <w:color w:val="000000"/>
          <w:szCs w:val="24"/>
          <w:lang w:val="lt-LT" w:eastAsia="lt-LT"/>
        </w:rPr>
        <w:t>Baigiamosios Nuostatos</w:t>
      </w:r>
    </w:p>
    <w:p w14:paraId="57CDD288" w14:textId="77777777" w:rsidR="00D271F7" w:rsidRPr="00D271F7" w:rsidRDefault="00D271F7" w:rsidP="00D271F7">
      <w:pPr>
        <w:widowControl w:val="0"/>
        <w:spacing w:line="276" w:lineRule="auto"/>
        <w:ind w:right="-851" w:firstLine="567"/>
        <w:rPr>
          <w:color w:val="000000"/>
          <w:szCs w:val="24"/>
          <w:lang w:val="lt-LT" w:eastAsia="lt-LT"/>
        </w:rPr>
      </w:pPr>
    </w:p>
    <w:p w14:paraId="0E129BA7" w14:textId="5253DF72" w:rsidR="00D271F7" w:rsidRPr="00D271F7" w:rsidRDefault="00294E5C" w:rsidP="00D271F7">
      <w:pPr>
        <w:widowControl w:val="0"/>
        <w:spacing w:line="276" w:lineRule="auto"/>
        <w:ind w:right="-851" w:firstLine="567"/>
        <w:rPr>
          <w:rFonts w:eastAsia="Calibri"/>
          <w:szCs w:val="24"/>
          <w:lang w:val="lt-LT"/>
        </w:rPr>
      </w:pPr>
      <w:r>
        <w:rPr>
          <w:color w:val="000000"/>
          <w:szCs w:val="24"/>
          <w:lang w:val="lt-LT" w:eastAsia="lt-LT"/>
        </w:rPr>
        <w:t>30</w:t>
      </w:r>
      <w:r w:rsidR="00D271F7" w:rsidRPr="00D271F7">
        <w:rPr>
          <w:color w:val="000000"/>
          <w:szCs w:val="24"/>
          <w:lang w:val="lt-LT" w:eastAsia="lt-LT"/>
        </w:rPr>
        <w:t xml:space="preserve">. Sankcijos dėl reikalavimų pažeidimo taikomos tam pareiškėjui, kuris pateikė arba pateiks paraišką tais kalendoriniais metais, kai buvo nustatytas reikalavimų pažeidimo atvejis, jei reikalavimo pažeidimo metai sutampa su reikalavimo pažeidimo nustatymo metais. Kai </w:t>
      </w:r>
      <w:r w:rsidR="00D271F7" w:rsidRPr="00D271F7">
        <w:rPr>
          <w:rFonts w:eastAsia="Calibri"/>
          <w:szCs w:val="24"/>
          <w:lang w:val="lt-LT"/>
        </w:rPr>
        <w:t>reikalavimo pažeidimo metai nesutampa su reikalavimo pažeidimo nustatymo metais</w:t>
      </w:r>
      <w:r w:rsidR="00F82ADB">
        <w:rPr>
          <w:rFonts w:eastAsia="Calibri"/>
          <w:szCs w:val="24"/>
          <w:lang w:val="lt-LT"/>
        </w:rPr>
        <w:t>,</w:t>
      </w:r>
      <w:r w:rsidR="00D271F7" w:rsidRPr="00D271F7">
        <w:rPr>
          <w:rFonts w:eastAsia="Calibri"/>
          <w:szCs w:val="24"/>
          <w:lang w:val="lt-LT"/>
        </w:rPr>
        <w:t xml:space="preserve"> sankcijos dėl reikalavimų pažeidimo taikomos tam pareiškėjui, kuris paraišką pateikė reikalavimo pažeidimo metais.</w:t>
      </w:r>
    </w:p>
    <w:p w14:paraId="7AEA0CE3" w14:textId="584389E5" w:rsidR="00D271F7" w:rsidRPr="00D271F7" w:rsidRDefault="00D271F7" w:rsidP="00D271F7">
      <w:pPr>
        <w:suppressAutoHyphens/>
        <w:spacing w:line="276" w:lineRule="auto"/>
        <w:ind w:right="-851" w:firstLine="567"/>
        <w:textAlignment w:val="center"/>
        <w:rPr>
          <w:color w:val="000000" w:themeColor="text1"/>
          <w:lang w:val="lt-LT"/>
        </w:rPr>
      </w:pPr>
      <w:r w:rsidRPr="00D271F7">
        <w:rPr>
          <w:color w:val="000000" w:themeColor="text1"/>
          <w:lang w:val="lt-LT"/>
        </w:rPr>
        <w:t>3</w:t>
      </w:r>
      <w:r w:rsidR="00294E5C">
        <w:rPr>
          <w:color w:val="000000" w:themeColor="text1"/>
          <w:lang w:val="lt-LT"/>
        </w:rPr>
        <w:t>1</w:t>
      </w:r>
      <w:r w:rsidRPr="00D271F7">
        <w:rPr>
          <w:color w:val="000000" w:themeColor="text1"/>
          <w:lang w:val="lt-LT"/>
        </w:rPr>
        <w:t>. Paramos sąlygų reikalavimų patikros iki 2025 m. gruodžio 31 d. apima ir kompleksinės paramos reikalavimų, nustatytų</w:t>
      </w:r>
      <w:r w:rsidRPr="00D271F7">
        <w:rPr>
          <w:lang w:val="lt-LT"/>
        </w:rPr>
        <w:t xml:space="preserve"> </w:t>
      </w:r>
      <w:r w:rsidRPr="00D271F7">
        <w:rPr>
          <w:color w:val="000000" w:themeColor="text1"/>
          <w:lang w:val="lt-LT"/>
        </w:rPr>
        <w:t xml:space="preserve">Valdymo reikalavimų ir trąšų bei augalų apsaugos produktų naudojimo reikalavimų, patvirtintų Lietuvos Respublikos žemės ūkio ministro 2008 m. sausio 16 d. įsakymu Nr. 3D-23 „Dėl Žemės ūkio veiklos valdymo reikalavimų ir trąšų bei augalų apsaugos produktų naudojimo reikalavimų aprašo patvirtinimo ir valdymo kontrolės institucijų paskyrimo“, ir GAAB reikalavimų, patvirtintų Lietuvos Respublikos žemės ūkio ministro 2014 m. gruodžio 5 d. įsakymu Nr. 3D-932 „Dėl Žemės ūkio naudmenų geros agrarinės ir aplinkosaugos būklės reikalavimų, taikomų nuo 2015 metų, aprašo patvirtinimo“, patikras pagal tęstines Lietuvos kaimo plėtros 2014–2020 m. </w:t>
      </w:r>
      <w:r w:rsidR="00F82ADB">
        <w:rPr>
          <w:color w:val="000000" w:themeColor="text1"/>
          <w:lang w:val="lt-LT"/>
        </w:rPr>
        <w:t xml:space="preserve">programos </w:t>
      </w:r>
      <w:r w:rsidRPr="00D271F7">
        <w:rPr>
          <w:color w:val="000000" w:themeColor="text1"/>
          <w:lang w:val="lt-LT"/>
        </w:rPr>
        <w:t>priemones „Agrarinė aplinkosauga ir klimatas“, „Ekologinis ūkininkavimas“,</w:t>
      </w:r>
      <w:r w:rsidRPr="00D271F7">
        <w:rPr>
          <w:lang w:val="lt-LT"/>
        </w:rPr>
        <w:t xml:space="preserve"> </w:t>
      </w:r>
      <w:r w:rsidRPr="00D271F7">
        <w:rPr>
          <w:color w:val="000000" w:themeColor="text1"/>
          <w:lang w:val="lt-LT"/>
        </w:rPr>
        <w:t>„Su „</w:t>
      </w:r>
      <w:proofErr w:type="spellStart"/>
      <w:r w:rsidRPr="00D271F7">
        <w:rPr>
          <w:color w:val="000000" w:themeColor="text1"/>
          <w:lang w:val="lt-LT"/>
        </w:rPr>
        <w:t>Natura</w:t>
      </w:r>
      <w:proofErr w:type="spellEnd"/>
      <w:r w:rsidRPr="00D271F7">
        <w:rPr>
          <w:color w:val="000000" w:themeColor="text1"/>
          <w:lang w:val="lt-LT"/>
        </w:rPr>
        <w:t xml:space="preserve"> 2000“ ir Vandens pagrindų direktyva susijusios išmokos“, „Išmokos už vietoves, kuriuose  esama gamtinių ar kitokių specifinių kliūčių“, priemonės „Investicijos į miško plotų plėtrą ir miškų gyvybingumo gerinimą“ veiklos sritį „Miško veisimas“</w:t>
      </w:r>
      <w:r w:rsidR="00F82ADB">
        <w:rPr>
          <w:color w:val="000000" w:themeColor="text1"/>
          <w:lang w:val="lt-LT"/>
        </w:rPr>
        <w:t>,</w:t>
      </w:r>
      <w:r w:rsidRPr="00D271F7">
        <w:rPr>
          <w:color w:val="000000" w:themeColor="text1"/>
          <w:lang w:val="lt-LT"/>
        </w:rPr>
        <w:t xml:space="preserve"> finansuojamas iš Europos žemės ūkio fondo kaimo plėtrai (EŽŪFKP). Nustačius, kad minėtose priemonėse nesilaikoma paramos sąlygų reikalavimų, kartu atliekamos ir kompleksinės paramos reikalavimų patikros. Už paramos sąlygų reikalavimų nesilaikymą sankcijos taikomos vadovaujantis Metodikos nuostatomis. Už kompleksinės paramos reikalavimų nesilaikymą sankcijos taikomos vadovaujantis</w:t>
      </w:r>
      <w:r w:rsidRPr="00D271F7">
        <w:rPr>
          <w:lang w:val="lt-LT"/>
        </w:rPr>
        <w:t xml:space="preserve"> </w:t>
      </w:r>
      <w:r w:rsidRPr="00D271F7">
        <w:rPr>
          <w:color w:val="000000" w:themeColor="text1"/>
          <w:lang w:val="lt-LT"/>
        </w:rPr>
        <w:t>Sankcijų už kompleksinės paramos reikalavimų pažeidimą taikymo metodika.</w:t>
      </w:r>
    </w:p>
    <w:p w14:paraId="7FFD5BA5" w14:textId="5CD1B2B7" w:rsidR="00D271F7" w:rsidRPr="00D271F7" w:rsidRDefault="00D271F7" w:rsidP="00D271F7">
      <w:pPr>
        <w:spacing w:line="276" w:lineRule="auto"/>
        <w:ind w:right="-851" w:firstLine="567"/>
        <w:rPr>
          <w:lang w:val="lt-LT"/>
        </w:rPr>
      </w:pPr>
      <w:r w:rsidRPr="00D271F7">
        <w:rPr>
          <w:szCs w:val="24"/>
          <w:lang w:val="lt-LT"/>
        </w:rPr>
        <w:t>3</w:t>
      </w:r>
      <w:r w:rsidR="00294E5C">
        <w:rPr>
          <w:szCs w:val="24"/>
          <w:lang w:val="lt-LT"/>
        </w:rPr>
        <w:t>2</w:t>
      </w:r>
      <w:r w:rsidRPr="00D271F7">
        <w:rPr>
          <w:szCs w:val="24"/>
          <w:lang w:val="lt-LT"/>
        </w:rPr>
        <w:t xml:space="preserve">. </w:t>
      </w:r>
      <w:r w:rsidRPr="00D271F7">
        <w:rPr>
          <w:rFonts w:ascii="TimesNewRoman" w:hAnsi="TimesNewRoman" w:cs="TimesNewRoman"/>
          <w:szCs w:val="24"/>
          <w:lang w:val="lt-LT"/>
        </w:rPr>
        <w:t>Nustačius t</w:t>
      </w:r>
      <w:r w:rsidR="00F82ADB">
        <w:rPr>
          <w:rFonts w:ascii="TimesNewRoman" w:hAnsi="TimesNewRoman" w:cs="TimesNewRoman"/>
          <w:szCs w:val="24"/>
          <w:lang w:val="lt-LT"/>
        </w:rPr>
        <w:t>okius</w:t>
      </w:r>
      <w:r w:rsidRPr="00D271F7">
        <w:rPr>
          <w:rFonts w:ascii="TimesNewRoman" w:hAnsi="TimesNewRoman" w:cs="TimesNewRoman"/>
          <w:szCs w:val="24"/>
          <w:lang w:val="lt-LT"/>
        </w:rPr>
        <w:t xml:space="preserve"> pa</w:t>
      </w:r>
      <w:r w:rsidR="00F82ADB">
        <w:rPr>
          <w:rFonts w:ascii="TimesNewRoman" w:hAnsi="TimesNewRoman" w:cs="TimesNewRoman"/>
          <w:szCs w:val="24"/>
          <w:lang w:val="lt-LT"/>
        </w:rPr>
        <w:t>t</w:t>
      </w:r>
      <w:r w:rsidRPr="00D271F7">
        <w:rPr>
          <w:rFonts w:ascii="TimesNewRoman" w:hAnsi="TimesNewRoman" w:cs="TimesNewRoman"/>
          <w:szCs w:val="24"/>
          <w:lang w:val="lt-LT"/>
        </w:rPr>
        <w:t xml:space="preserve"> Valdymo reikalavimų aprašo 47 punkte nurodytų Ūkinių gyvūnų gerovės reikalavimų ir 45 punkte nurodytų </w:t>
      </w:r>
      <w:bookmarkStart w:id="5" w:name="_Hlk129259261"/>
      <w:r w:rsidRPr="00D271F7">
        <w:rPr>
          <w:rFonts w:ascii="TimesNewRoman" w:hAnsi="TimesNewRoman" w:cs="TimesNewRoman"/>
          <w:szCs w:val="24"/>
          <w:lang w:val="lt-LT"/>
        </w:rPr>
        <w:t xml:space="preserve">Veršelių gerovės reikalavimų </w:t>
      </w:r>
      <w:bookmarkEnd w:id="5"/>
      <w:r w:rsidRPr="00D271F7">
        <w:rPr>
          <w:rFonts w:ascii="TimesNewRoman" w:hAnsi="TimesNewRoman" w:cs="TimesNewRoman"/>
          <w:szCs w:val="24"/>
          <w:lang w:val="lt-LT"/>
        </w:rPr>
        <w:t>pažeidimus, sankcijos taikomos tik už Veršelių gerovės reikalavimų pažeidimus. Visais kitais atvejais sankcijos taikomos Metodikoje nustatyta tvarka.</w:t>
      </w:r>
      <w:r w:rsidRPr="00D271F7">
        <w:rPr>
          <w:lang w:val="lt-LT"/>
        </w:rPr>
        <w:t xml:space="preserve"> </w:t>
      </w:r>
    </w:p>
    <w:p w14:paraId="35B1BA75" w14:textId="73C2048C" w:rsidR="00D271F7" w:rsidRPr="00D271F7" w:rsidRDefault="00D271F7" w:rsidP="00D271F7">
      <w:pPr>
        <w:spacing w:line="276" w:lineRule="auto"/>
        <w:ind w:right="-851" w:firstLine="567"/>
        <w:rPr>
          <w:lang w:val="lt-LT"/>
        </w:rPr>
      </w:pPr>
      <w:r w:rsidRPr="00D271F7">
        <w:rPr>
          <w:szCs w:val="24"/>
          <w:lang w:val="lt-LT"/>
        </w:rPr>
        <w:t>3</w:t>
      </w:r>
      <w:r w:rsidR="00294E5C">
        <w:rPr>
          <w:szCs w:val="24"/>
          <w:lang w:val="lt-LT"/>
        </w:rPr>
        <w:t>3</w:t>
      </w:r>
      <w:r w:rsidRPr="00D271F7">
        <w:rPr>
          <w:szCs w:val="24"/>
          <w:lang w:val="lt-LT"/>
        </w:rPr>
        <w:t xml:space="preserve">. </w:t>
      </w:r>
      <w:r w:rsidRPr="00D271F7">
        <w:rPr>
          <w:rFonts w:ascii="TimesNewRoman" w:hAnsi="TimesNewRoman" w:cs="TimesNewRoman"/>
          <w:szCs w:val="24"/>
          <w:lang w:val="lt-LT"/>
        </w:rPr>
        <w:t>Nustačius t</w:t>
      </w:r>
      <w:r w:rsidR="00F82ADB">
        <w:rPr>
          <w:rFonts w:ascii="TimesNewRoman" w:hAnsi="TimesNewRoman" w:cs="TimesNewRoman"/>
          <w:szCs w:val="24"/>
          <w:lang w:val="lt-LT"/>
        </w:rPr>
        <w:t>okius</w:t>
      </w:r>
      <w:r w:rsidRPr="00D271F7">
        <w:rPr>
          <w:rFonts w:ascii="TimesNewRoman" w:hAnsi="TimesNewRoman" w:cs="TimesNewRoman"/>
          <w:szCs w:val="24"/>
          <w:lang w:val="lt-LT"/>
        </w:rPr>
        <w:t xml:space="preserve"> pa</w:t>
      </w:r>
      <w:r w:rsidR="00F82ADB">
        <w:rPr>
          <w:rFonts w:ascii="TimesNewRoman" w:hAnsi="TimesNewRoman" w:cs="TimesNewRoman"/>
          <w:szCs w:val="24"/>
          <w:lang w:val="lt-LT"/>
        </w:rPr>
        <w:t>t</w:t>
      </w:r>
      <w:r w:rsidRPr="00D271F7">
        <w:rPr>
          <w:rFonts w:ascii="TimesNewRoman" w:hAnsi="TimesNewRoman" w:cs="TimesNewRoman"/>
          <w:szCs w:val="24"/>
          <w:lang w:val="lt-LT"/>
        </w:rPr>
        <w:t xml:space="preserve"> Valdymo reikalavimų aprašo 47 punkte nurodytų Ūkinių gyvūnų gerovės reikalavimų ir 46 punkte nurodytų Kiaulių gerovės reikalavimų pažeidimus, sankcijos taikomos tik už Kiaulių gerovės reikalavimų pažeidimus. Visais kitais atvejais sankcijos taikomos Metodikoje nustatyta tvarka.</w:t>
      </w:r>
      <w:r w:rsidRPr="00D271F7">
        <w:rPr>
          <w:lang w:val="lt-LT"/>
        </w:rPr>
        <w:t xml:space="preserve"> </w:t>
      </w:r>
    </w:p>
    <w:p w14:paraId="7E4AFB88" w14:textId="7535688A" w:rsidR="00D271F7" w:rsidRPr="00D271F7" w:rsidRDefault="00D271F7" w:rsidP="00D271F7">
      <w:pPr>
        <w:spacing w:line="276" w:lineRule="auto"/>
        <w:ind w:right="-851" w:firstLine="567"/>
        <w:rPr>
          <w:lang w:val="lt-LT"/>
        </w:rPr>
      </w:pPr>
      <w:r w:rsidRPr="00D271F7">
        <w:rPr>
          <w:lang w:val="lt-LT"/>
        </w:rPr>
        <w:lastRenderedPageBreak/>
        <w:t>3</w:t>
      </w:r>
      <w:r w:rsidR="00294E5C">
        <w:rPr>
          <w:lang w:val="lt-LT"/>
        </w:rPr>
        <w:t>4</w:t>
      </w:r>
      <w:r w:rsidRPr="00D271F7">
        <w:rPr>
          <w:lang w:val="lt-LT"/>
        </w:rPr>
        <w:t xml:space="preserve">. Nustačius, kad žemės ūkio veiklos subjektai trukdo arba nesudaro tinkamų sąlygų Agentūros ar Valstybinės maisto ir veterinarijos tarnybos darbuotojams atlikti reikalavimų patikras vietoje, išmoka žemės ūkio veiklos subjektams einamaisiais metais neskiriama. </w:t>
      </w:r>
    </w:p>
    <w:p w14:paraId="1DA0993A" w14:textId="1CF875BD" w:rsidR="00D271F7" w:rsidRPr="00D271F7" w:rsidRDefault="00D271F7" w:rsidP="00D271F7">
      <w:pPr>
        <w:spacing w:line="276" w:lineRule="auto"/>
        <w:ind w:right="-851" w:firstLine="567"/>
        <w:rPr>
          <w:szCs w:val="24"/>
          <w:lang w:val="lt-LT"/>
        </w:rPr>
      </w:pPr>
      <w:r w:rsidRPr="00D271F7">
        <w:rPr>
          <w:szCs w:val="24"/>
          <w:lang w:val="lt-LT"/>
        </w:rPr>
        <w:t>3</w:t>
      </w:r>
      <w:r w:rsidR="00294E5C">
        <w:rPr>
          <w:szCs w:val="24"/>
          <w:lang w:val="lt-LT"/>
        </w:rPr>
        <w:t>5</w:t>
      </w:r>
      <w:r w:rsidRPr="00D271F7">
        <w:rPr>
          <w:szCs w:val="24"/>
          <w:lang w:val="lt-LT"/>
        </w:rPr>
        <w:t>. Sankcijos už paramos sąlygų reikalavimus netaikomos:</w:t>
      </w:r>
    </w:p>
    <w:p w14:paraId="3523139F" w14:textId="752E01BE" w:rsidR="00D271F7" w:rsidRPr="00D271F7" w:rsidRDefault="00D271F7" w:rsidP="00D271F7">
      <w:pPr>
        <w:spacing w:line="276" w:lineRule="auto"/>
        <w:ind w:right="-851" w:firstLine="567"/>
        <w:rPr>
          <w:szCs w:val="24"/>
          <w:lang w:val="lt-LT"/>
        </w:rPr>
      </w:pPr>
      <w:r w:rsidRPr="00D271F7">
        <w:rPr>
          <w:szCs w:val="24"/>
          <w:lang w:val="lt-LT"/>
        </w:rPr>
        <w:t>3</w:t>
      </w:r>
      <w:r w:rsidR="00294E5C">
        <w:rPr>
          <w:szCs w:val="24"/>
          <w:lang w:val="lt-LT"/>
        </w:rPr>
        <w:t>5</w:t>
      </w:r>
      <w:r w:rsidRPr="00D271F7">
        <w:rPr>
          <w:szCs w:val="24"/>
          <w:lang w:val="lt-LT"/>
        </w:rPr>
        <w:t>.1. už GAAB2 3.1</w:t>
      </w:r>
      <w:r w:rsidR="00F82ADB">
        <w:rPr>
          <w:szCs w:val="24"/>
          <w:lang w:val="lt-LT"/>
        </w:rPr>
        <w:t>–</w:t>
      </w:r>
      <w:r w:rsidRPr="00D271F7">
        <w:rPr>
          <w:szCs w:val="24"/>
          <w:lang w:val="lt-LT"/>
        </w:rPr>
        <w:t>3.3 papunkčiuose išdėstytų reikalavimų nesilaikymą taikomos GAAB reikalavimų pažeidimų sankcijos, tačiau jeigu bendras nustatytas durpžemių ir šlapynių plotas deklaruojamame lauke yra mažesnis nei 10 proc., bet ne didesnis kaip 1 ha, už reikalavimų nesilaikymą sankcija netaikoma, be to</w:t>
      </w:r>
      <w:r w:rsidR="00F82ADB">
        <w:rPr>
          <w:szCs w:val="24"/>
          <w:lang w:val="lt-LT"/>
        </w:rPr>
        <w:t>,</w:t>
      </w:r>
      <w:r w:rsidRPr="00D271F7">
        <w:rPr>
          <w:szCs w:val="24"/>
          <w:lang w:val="lt-LT"/>
        </w:rPr>
        <w:t xml:space="preserve"> įžvelg</w:t>
      </w:r>
      <w:r w:rsidR="00F82ADB">
        <w:rPr>
          <w:szCs w:val="24"/>
          <w:lang w:val="lt-LT"/>
        </w:rPr>
        <w:t>damas</w:t>
      </w:r>
      <w:r w:rsidRPr="00D271F7">
        <w:rPr>
          <w:szCs w:val="24"/>
          <w:lang w:val="lt-LT"/>
        </w:rPr>
        <w:t xml:space="preserve"> durpžemių sluoksnio nustatymo netikslumus, pareiškėjas gali kreiptis į VĮ Žemės ūkio duomenų centrą su prašymu patikslinti durpžemių plotų žemėlapį pateik</w:t>
      </w:r>
      <w:r w:rsidR="00F82ADB">
        <w:rPr>
          <w:szCs w:val="24"/>
          <w:lang w:val="lt-LT"/>
        </w:rPr>
        <w:t>damas</w:t>
      </w:r>
      <w:r w:rsidRPr="00D271F7">
        <w:rPr>
          <w:szCs w:val="24"/>
          <w:lang w:val="lt-LT"/>
        </w:rPr>
        <w:t xml:space="preserve"> įrodymus (kai nustatyta, kad durpingas sluoksnis yra mažesnis nei 40 cm), kad tokie plotai neturėtų būti laikomi durpžemiais</w:t>
      </w:r>
      <w:r w:rsidR="00F82ADB">
        <w:rPr>
          <w:szCs w:val="24"/>
          <w:lang w:val="lt-LT"/>
        </w:rPr>
        <w:t>;</w:t>
      </w:r>
    </w:p>
    <w:p w14:paraId="1DB49487" w14:textId="26E7C5B3" w:rsidR="00D271F7" w:rsidRPr="00D271F7" w:rsidRDefault="00D271F7" w:rsidP="00D271F7">
      <w:pPr>
        <w:spacing w:line="276" w:lineRule="auto"/>
        <w:ind w:right="-851" w:firstLine="567"/>
        <w:rPr>
          <w:szCs w:val="24"/>
          <w:lang w:val="lt-LT"/>
        </w:rPr>
      </w:pPr>
      <w:r w:rsidRPr="00D271F7">
        <w:rPr>
          <w:szCs w:val="24"/>
          <w:lang w:val="lt-LT"/>
        </w:rPr>
        <w:t>3</w:t>
      </w:r>
      <w:r w:rsidR="00294E5C">
        <w:rPr>
          <w:szCs w:val="24"/>
          <w:lang w:val="lt-LT"/>
        </w:rPr>
        <w:t>5</w:t>
      </w:r>
      <w:r w:rsidRPr="00D271F7">
        <w:rPr>
          <w:szCs w:val="24"/>
          <w:lang w:val="lt-LT"/>
        </w:rPr>
        <w:t>.2. už GAAB5 7 punkte išdėstytų reikalavimų nesilaikymą taikomos GAAB reikalavimų pažeidimų sankcijos, tačiau jeigu nustatytas erozijai jautrios teritorijos plotas deklaruojamame lauke yra mažesnis nei 10 proc., bet ne didesnis kaip 1 ha, už reikalavimų nesilaikymą sankcija netaikoma. Be to</w:t>
      </w:r>
      <w:r w:rsidR="00F82ADB">
        <w:rPr>
          <w:szCs w:val="24"/>
          <w:lang w:val="lt-LT"/>
        </w:rPr>
        <w:t>,</w:t>
      </w:r>
      <w:r w:rsidRPr="00D271F7">
        <w:rPr>
          <w:szCs w:val="24"/>
          <w:lang w:val="lt-LT"/>
        </w:rPr>
        <w:t xml:space="preserve"> įžvelg</w:t>
      </w:r>
      <w:r w:rsidR="00F82ADB">
        <w:rPr>
          <w:szCs w:val="24"/>
          <w:lang w:val="lt-LT"/>
        </w:rPr>
        <w:t>damas</w:t>
      </w:r>
      <w:r w:rsidRPr="00D271F7">
        <w:rPr>
          <w:szCs w:val="24"/>
          <w:lang w:val="lt-LT"/>
        </w:rPr>
        <w:t xml:space="preserve"> </w:t>
      </w:r>
      <w:r w:rsidR="00F82ADB">
        <w:rPr>
          <w:szCs w:val="24"/>
          <w:lang w:val="lt-LT"/>
        </w:rPr>
        <w:t>e</w:t>
      </w:r>
      <w:r w:rsidRPr="00D271F7">
        <w:rPr>
          <w:szCs w:val="24"/>
          <w:lang w:val="lt-LT"/>
        </w:rPr>
        <w:t xml:space="preserve">rozijai jautrių teritorijų nustatymo netikslumus, pareiškėjas gali kreiptis į VĮ Žemės ūkio duomenų centrą su prašymu patikslinti </w:t>
      </w:r>
      <w:r w:rsidR="00F82ADB">
        <w:rPr>
          <w:szCs w:val="24"/>
          <w:lang w:val="lt-LT"/>
        </w:rPr>
        <w:t>e</w:t>
      </w:r>
      <w:r w:rsidRPr="00D271F7">
        <w:rPr>
          <w:szCs w:val="24"/>
          <w:lang w:val="lt-LT"/>
        </w:rPr>
        <w:t>rozijai jautrių teritorijų žemėlapį pateik</w:t>
      </w:r>
      <w:r w:rsidR="00F82ADB">
        <w:rPr>
          <w:szCs w:val="24"/>
          <w:lang w:val="lt-LT"/>
        </w:rPr>
        <w:t>damas</w:t>
      </w:r>
      <w:r w:rsidRPr="00D271F7">
        <w:rPr>
          <w:szCs w:val="24"/>
          <w:lang w:val="lt-LT"/>
        </w:rPr>
        <w:t xml:space="preserve"> įrodymus, kad tokie plotai neturėtų būti laikomi šlaitais, statesniais nei 12 proc. Žemėlapis tikslinamas pagal geodezininko kvalifikacijos pažymėjimą turinčio asmens tikslinamajame plote išmatuotus paviršiaus aukščio taškus pagal perimetrą, reljefo lūžio ir būdingose vietose. Aukščių taškai erozijos sluoksniui tikslinti turi būti matuojami kas 5 metrus, sudarant aukščio taškų tinklą.</w:t>
      </w:r>
    </w:p>
    <w:p w14:paraId="33B2C9BF" w14:textId="24983135" w:rsidR="00D271F7" w:rsidRPr="00D271F7" w:rsidRDefault="00D271F7" w:rsidP="00D271F7">
      <w:pPr>
        <w:spacing w:line="276" w:lineRule="auto"/>
        <w:ind w:right="-851" w:firstLine="567"/>
        <w:rPr>
          <w:szCs w:val="24"/>
          <w:lang w:val="lt-LT"/>
        </w:rPr>
      </w:pPr>
      <w:r w:rsidRPr="00D271F7">
        <w:rPr>
          <w:szCs w:val="24"/>
          <w:lang w:val="lt-LT"/>
        </w:rPr>
        <w:t>3</w:t>
      </w:r>
      <w:r w:rsidR="00294E5C">
        <w:rPr>
          <w:szCs w:val="24"/>
          <w:lang w:val="lt-LT"/>
        </w:rPr>
        <w:t>6</w:t>
      </w:r>
      <w:r w:rsidRPr="00D271F7">
        <w:rPr>
          <w:szCs w:val="24"/>
          <w:lang w:val="lt-LT"/>
        </w:rPr>
        <w:t>. Asmenys, nesutinkantys su Agentūros priimtais sprendimais, taip pat Agentūros vilkinimu atlikti jų kompetencijai priskirtus veiksmus, turi teisę juos apskųsti Lietuvos Respublikos viešojo administravimo įstatymo nustatyta tvarka Agentūros vadovui, Lietuvos Respublikos žemės ūkio ministerijai, Lietuvos Respublikos ikiteisminio administracinių ginčų nagrinėjimo tvarkos įstatymo nustatyta tvarka Lietuvos administracinių ginčų komisijai arba Lietuvos Respublikos administracinių bylų teisenos įstatymo nustatyta tvarka administraciniam teismui.</w:t>
      </w:r>
    </w:p>
    <w:p w14:paraId="6CF281E5" w14:textId="7DA4752C" w:rsidR="00D271F7" w:rsidRPr="00D271F7" w:rsidRDefault="00D271F7" w:rsidP="00D271F7">
      <w:pPr>
        <w:spacing w:line="276" w:lineRule="auto"/>
        <w:ind w:right="-851" w:firstLine="567"/>
        <w:rPr>
          <w:szCs w:val="24"/>
          <w:lang w:val="lt-LT"/>
        </w:rPr>
      </w:pPr>
      <w:r w:rsidRPr="00D271F7">
        <w:rPr>
          <w:szCs w:val="24"/>
          <w:lang w:val="lt-LT"/>
        </w:rPr>
        <w:t>3</w:t>
      </w:r>
      <w:r w:rsidR="00294E5C">
        <w:rPr>
          <w:szCs w:val="24"/>
          <w:lang w:val="lt-LT"/>
        </w:rPr>
        <w:t>7</w:t>
      </w:r>
      <w:r w:rsidRPr="00D271F7">
        <w:rPr>
          <w:szCs w:val="24"/>
          <w:lang w:val="lt-LT"/>
        </w:rPr>
        <w:t xml:space="preserve">. Asmenys, nesutinkantys su Žemės ūkio ministerijos priimtais sprendimais, taip pat Žemės ūkio ministerijos vilkinimu atlikti jos kompetencijai priskirtus veiksmus, turi teisę </w:t>
      </w:r>
      <w:r w:rsidR="000F3D48">
        <w:rPr>
          <w:szCs w:val="24"/>
          <w:lang w:val="lt-LT"/>
        </w:rPr>
        <w:t xml:space="preserve">juos </w:t>
      </w:r>
      <w:r w:rsidRPr="00D271F7">
        <w:rPr>
          <w:szCs w:val="24"/>
          <w:lang w:val="lt-LT"/>
        </w:rPr>
        <w:t>apskųsti Lietuvos Respublikos viešojo administravimo įstatymo nustatyta tvarka Lietuvos Respublikos žemės ūkio ministrui, Lietuvos Respublikos ikiteisminio administracinių ginčų nagrinėjimo tvarkos įstatymo nustatyta tvarka Lietuvos administracinių ginčų komisijai arba Lietuvos Respublikos administracinių bylų teisenos įstatymo nustatyta tvarka administraciniam teismui.</w:t>
      </w:r>
    </w:p>
    <w:p w14:paraId="2E6E2268" w14:textId="5C14F594" w:rsidR="00D271F7" w:rsidRPr="00D271F7" w:rsidRDefault="00D271F7" w:rsidP="00D271F7">
      <w:pPr>
        <w:spacing w:line="276" w:lineRule="auto"/>
        <w:ind w:right="-851" w:firstLine="567"/>
        <w:rPr>
          <w:szCs w:val="24"/>
          <w:lang w:val="lt-LT"/>
        </w:rPr>
      </w:pPr>
      <w:r w:rsidRPr="00D271F7">
        <w:rPr>
          <w:szCs w:val="24"/>
          <w:lang w:val="lt-LT"/>
        </w:rPr>
        <w:t>3</w:t>
      </w:r>
      <w:r w:rsidR="00294E5C">
        <w:rPr>
          <w:szCs w:val="24"/>
          <w:lang w:val="lt-LT"/>
        </w:rPr>
        <w:t>8</w:t>
      </w:r>
      <w:r w:rsidRPr="00D271F7">
        <w:rPr>
          <w:szCs w:val="24"/>
          <w:lang w:val="lt-LT"/>
        </w:rPr>
        <w:t>. Pasikeitus Metodikoje nurodytiems teisės aktams, tiesiogiai taikomos naujos šių teisės aktų nuostatos. Pasikeitus Metodikai, nauji reikalavimai taikomi vienodai visiems paramos gavėjams, išskyrus atvejus, kai Lietuvos Respublikos žemės ūkio ministro įsakyme nustatyta kitaip.</w:t>
      </w:r>
    </w:p>
    <w:p w14:paraId="522ABF21" w14:textId="77777777" w:rsidR="00D271F7" w:rsidRPr="00D271F7" w:rsidRDefault="00D271F7" w:rsidP="00D271F7">
      <w:pPr>
        <w:spacing w:line="276" w:lineRule="auto"/>
        <w:ind w:right="-851"/>
        <w:rPr>
          <w:lang w:val="lt-LT"/>
        </w:rPr>
      </w:pPr>
    </w:p>
    <w:p w14:paraId="4CF33C8A" w14:textId="77777777" w:rsidR="00D271F7" w:rsidRPr="00D271F7" w:rsidRDefault="00D271F7" w:rsidP="00D271F7">
      <w:pPr>
        <w:widowControl w:val="0"/>
        <w:spacing w:line="276" w:lineRule="auto"/>
        <w:ind w:right="-851"/>
        <w:jc w:val="center"/>
        <w:rPr>
          <w:lang w:val="lt-LT"/>
        </w:rPr>
      </w:pPr>
      <w:r w:rsidRPr="00D271F7">
        <w:rPr>
          <w:color w:val="000000"/>
          <w:szCs w:val="24"/>
          <w:lang w:val="lt-LT" w:eastAsia="lt-LT"/>
        </w:rPr>
        <w:t>_________________</w:t>
      </w:r>
    </w:p>
    <w:sectPr w:rsidR="00D271F7" w:rsidRPr="00D271F7" w:rsidSect="00443D76">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79BFF" w14:textId="77777777" w:rsidR="002109EF" w:rsidRDefault="002109EF">
      <w:r>
        <w:separator/>
      </w:r>
    </w:p>
  </w:endnote>
  <w:endnote w:type="continuationSeparator" w:id="0">
    <w:p w14:paraId="762E6A2E" w14:textId="77777777" w:rsidR="002109EF" w:rsidRDefault="0021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103A" w14:textId="77777777" w:rsidR="00FA57E4" w:rsidRDefault="00FA57E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536C" w14:textId="77777777" w:rsidR="00BF5175" w:rsidRPr="00FA57E4" w:rsidRDefault="00BF5175" w:rsidP="00FA57E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6377" w14:textId="77777777" w:rsidR="00FA57E4" w:rsidRDefault="00FA57E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45F8D" w14:textId="77777777" w:rsidR="002109EF" w:rsidRDefault="002109EF">
      <w:r>
        <w:separator/>
      </w:r>
    </w:p>
  </w:footnote>
  <w:footnote w:type="continuationSeparator" w:id="0">
    <w:p w14:paraId="325175AB" w14:textId="77777777" w:rsidR="002109EF" w:rsidRDefault="00210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8752" w14:textId="77777777" w:rsidR="00D271F7" w:rsidRDefault="00D271F7">
    <w:pPr>
      <w:pStyle w:val="Antrats"/>
      <w:jc w:val="center"/>
    </w:pPr>
    <w:r>
      <w:fldChar w:fldCharType="begin"/>
    </w:r>
    <w:r>
      <w:instrText>PAGE   \* MERGEFORMAT</w:instrText>
    </w:r>
    <w:r>
      <w:fldChar w:fldCharType="separate"/>
    </w:r>
    <w:r>
      <w:t>8</w:t>
    </w:r>
    <w:r>
      <w:fldChar w:fldCharType="end"/>
    </w:r>
  </w:p>
  <w:p w14:paraId="37CC1AD9" w14:textId="77777777" w:rsidR="00D271F7" w:rsidRDefault="00D271F7">
    <w:pPr>
      <w:pStyle w:val="Antrats"/>
      <w:tabs>
        <w:tab w:val="left" w:pos="563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D327" w14:textId="77777777" w:rsidR="00D271F7" w:rsidRPr="00D271F7" w:rsidRDefault="00D271F7" w:rsidP="000B3D64">
    <w:pPr>
      <w:pStyle w:val="Antrats"/>
      <w:jc w:val="right"/>
      <w:rPr>
        <w:b/>
        <w:bCs/>
        <w:lang w:val="lt-LT"/>
      </w:rPr>
    </w:pPr>
    <w:r w:rsidRPr="00D271F7">
      <w:rPr>
        <w:b/>
        <w:bCs/>
        <w:lang w:val="lt-LT"/>
      </w:rPr>
      <w:t>Projektas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4200" w14:textId="77777777" w:rsidR="00FA57E4" w:rsidRDefault="00FA57E4">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765877"/>
      <w:docPartObj>
        <w:docPartGallery w:val="Page Numbers (Top of Page)"/>
        <w:docPartUnique/>
      </w:docPartObj>
    </w:sdtPr>
    <w:sdtEndPr/>
    <w:sdtContent>
      <w:p w14:paraId="6E861BE2" w14:textId="5EC8F598" w:rsidR="00443D76" w:rsidRDefault="00443D76">
        <w:pPr>
          <w:pStyle w:val="Antrats"/>
          <w:jc w:val="center"/>
        </w:pPr>
        <w:r>
          <w:fldChar w:fldCharType="begin"/>
        </w:r>
        <w:r>
          <w:instrText>PAGE   \* MERGEFORMAT</w:instrText>
        </w:r>
        <w:r>
          <w:fldChar w:fldCharType="separate"/>
        </w:r>
        <w:r>
          <w:rPr>
            <w:lang w:val="lt-LT"/>
          </w:rPr>
          <w:t>2</w:t>
        </w:r>
        <w:r>
          <w:fldChar w:fldCharType="end"/>
        </w:r>
      </w:p>
    </w:sdtContent>
  </w:sdt>
  <w:p w14:paraId="0833A433" w14:textId="77777777" w:rsidR="00FA57E4" w:rsidRDefault="00FA57E4">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63454" w14:textId="77777777" w:rsidR="00FA57E4" w:rsidRDefault="00FA57E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1F7"/>
    <w:rsid w:val="000D4F43"/>
    <w:rsid w:val="000F3D48"/>
    <w:rsid w:val="00114BC5"/>
    <w:rsid w:val="00122F80"/>
    <w:rsid w:val="00132902"/>
    <w:rsid w:val="00201495"/>
    <w:rsid w:val="002109EF"/>
    <w:rsid w:val="0021376B"/>
    <w:rsid w:val="00216A68"/>
    <w:rsid w:val="0023664B"/>
    <w:rsid w:val="00294E5C"/>
    <w:rsid w:val="002B432B"/>
    <w:rsid w:val="002B4C56"/>
    <w:rsid w:val="003068D3"/>
    <w:rsid w:val="003A513F"/>
    <w:rsid w:val="003E375F"/>
    <w:rsid w:val="003F5980"/>
    <w:rsid w:val="00443D76"/>
    <w:rsid w:val="00460B20"/>
    <w:rsid w:val="004646F2"/>
    <w:rsid w:val="004F73C9"/>
    <w:rsid w:val="005021E5"/>
    <w:rsid w:val="005D22CC"/>
    <w:rsid w:val="005F49FD"/>
    <w:rsid w:val="006064FA"/>
    <w:rsid w:val="00610B11"/>
    <w:rsid w:val="00633AD0"/>
    <w:rsid w:val="00683BD1"/>
    <w:rsid w:val="006965AF"/>
    <w:rsid w:val="006E0F6A"/>
    <w:rsid w:val="00720D8E"/>
    <w:rsid w:val="00767A2A"/>
    <w:rsid w:val="0077150E"/>
    <w:rsid w:val="00863386"/>
    <w:rsid w:val="008D7F3C"/>
    <w:rsid w:val="008E58FE"/>
    <w:rsid w:val="008E7904"/>
    <w:rsid w:val="0095624A"/>
    <w:rsid w:val="00994294"/>
    <w:rsid w:val="00A6663C"/>
    <w:rsid w:val="00A66A04"/>
    <w:rsid w:val="00A922B9"/>
    <w:rsid w:val="00B5727F"/>
    <w:rsid w:val="00B838AD"/>
    <w:rsid w:val="00BB20FC"/>
    <w:rsid w:val="00BC3A0E"/>
    <w:rsid w:val="00BF1F40"/>
    <w:rsid w:val="00BF5175"/>
    <w:rsid w:val="00C33343"/>
    <w:rsid w:val="00C81C32"/>
    <w:rsid w:val="00D271F7"/>
    <w:rsid w:val="00D27AF9"/>
    <w:rsid w:val="00DA006C"/>
    <w:rsid w:val="00E15839"/>
    <w:rsid w:val="00E61D8A"/>
    <w:rsid w:val="00ED6A1A"/>
    <w:rsid w:val="00F27CC2"/>
    <w:rsid w:val="00F82ADB"/>
    <w:rsid w:val="00FA57E4"/>
    <w:rsid w:val="00FF43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29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lt-LT"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0D4F43"/>
    <w:pPr>
      <w:overflowPunct w:val="0"/>
      <w:autoSpaceDE w:val="0"/>
      <w:autoSpaceDN w:val="0"/>
      <w:adjustRightInd w:val="0"/>
      <w:textAlignment w:val="baseline"/>
    </w:pPr>
    <w:rPr>
      <w:lang w:val="en-GB" w:eastAsia="en-US"/>
    </w:rPr>
  </w:style>
  <w:style w:type="paragraph" w:styleId="Antrat1">
    <w:name w:val="heading 1"/>
    <w:basedOn w:val="prastasis"/>
    <w:next w:val="prastasis"/>
    <w:qFormat/>
    <w:rsid w:val="000D4F43"/>
    <w:pPr>
      <w:keepNext/>
      <w:jc w:val="center"/>
      <w:outlineLvl w:val="0"/>
    </w:pPr>
    <w:rPr>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0D4F43"/>
    <w:pPr>
      <w:tabs>
        <w:tab w:val="center" w:pos="4153"/>
        <w:tab w:val="right" w:pos="8306"/>
      </w:tabs>
    </w:pPr>
  </w:style>
  <w:style w:type="paragraph" w:customStyle="1" w:styleId="paveikslas">
    <w:name w:val="paveikslas"/>
    <w:basedOn w:val="prastasis"/>
    <w:rsid w:val="000D4F43"/>
    <w:pPr>
      <w:framePr w:hSpace="180" w:wrap="auto" w:vAnchor="text" w:hAnchor="page" w:x="2881" w:y="-271"/>
    </w:pPr>
    <w:rPr>
      <w:sz w:val="8"/>
      <w:lang w:val="lt-LT"/>
    </w:rPr>
  </w:style>
  <w:style w:type="paragraph" w:customStyle="1" w:styleId="remas1">
    <w:name w:val="remas1"/>
    <w:basedOn w:val="prastasis"/>
    <w:rsid w:val="000D4F43"/>
    <w:pPr>
      <w:framePr w:w="3385" w:h="857" w:hSpace="181" w:wrap="auto" w:vAnchor="text" w:hAnchor="page" w:x="1728" w:y="794"/>
      <w:jc w:val="center"/>
    </w:pPr>
    <w:rPr>
      <w:rFonts w:ascii="TimesLT" w:hAnsi="TimesLT"/>
      <w:b/>
      <w:sz w:val="28"/>
    </w:rPr>
  </w:style>
  <w:style w:type="paragraph" w:customStyle="1" w:styleId="REMAS2">
    <w:name w:val="REMAS2"/>
    <w:basedOn w:val="prastasis"/>
    <w:rsid w:val="000D4F43"/>
    <w:pPr>
      <w:framePr w:w="4820" w:h="289" w:hSpace="181" w:wrap="auto" w:vAnchor="page" w:hAnchor="page" w:x="1008" w:y="2737" w:anchorLock="1"/>
      <w:jc w:val="center"/>
    </w:pPr>
    <w:rPr>
      <w:rFonts w:ascii="TimesLT" w:hAnsi="TimesLT"/>
      <w:sz w:val="20"/>
    </w:rPr>
  </w:style>
  <w:style w:type="paragraph" w:customStyle="1" w:styleId="k1">
    <w:name w:val="k1"/>
    <w:basedOn w:val="prastasis"/>
    <w:rsid w:val="000D4F43"/>
    <w:pPr>
      <w:framePr w:w="352" w:h="431" w:hSpace="181" w:wrap="auto" w:vAnchor="page" w:hAnchor="page" w:x="1296" w:y="3169" w:anchorLock="1"/>
    </w:pPr>
    <w:rPr>
      <w:rFonts w:ascii="TimesLT" w:hAnsi="TimesLT"/>
      <w:b/>
    </w:rPr>
  </w:style>
  <w:style w:type="paragraph" w:customStyle="1" w:styleId="k2">
    <w:name w:val="k2"/>
    <w:basedOn w:val="prastasis"/>
    <w:rsid w:val="000D4F43"/>
    <w:pPr>
      <w:framePr w:w="352" w:h="289" w:hSpace="181" w:wrap="auto" w:vAnchor="page" w:hAnchor="page" w:x="5328" w:y="3169" w:anchorLock="1"/>
    </w:pPr>
    <w:rPr>
      <w:rFonts w:ascii="TimesLT" w:hAnsi="TimesLT"/>
      <w:b/>
    </w:rPr>
  </w:style>
  <w:style w:type="paragraph" w:customStyle="1" w:styleId="k3">
    <w:name w:val="k3"/>
    <w:basedOn w:val="prastasis"/>
    <w:rsid w:val="000D4F43"/>
    <w:pPr>
      <w:framePr w:w="499" w:h="284" w:hSpace="181" w:wrap="auto" w:vAnchor="page" w:hAnchor="page" w:x="761" w:y="4900" w:anchorLock="1"/>
      <w:jc w:val="right"/>
    </w:pPr>
    <w:rPr>
      <w:b/>
    </w:rPr>
  </w:style>
  <w:style w:type="paragraph" w:customStyle="1" w:styleId="k4">
    <w:name w:val="k4"/>
    <w:basedOn w:val="prastasis"/>
    <w:rsid w:val="000D4F43"/>
    <w:pPr>
      <w:framePr w:w="499" w:h="284" w:hSpace="181" w:wrap="auto" w:vAnchor="page" w:hAnchor="page" w:x="720" w:y="5617" w:anchorLock="1"/>
      <w:jc w:val="right"/>
    </w:pPr>
    <w:rPr>
      <w:b/>
    </w:rPr>
  </w:style>
  <w:style w:type="paragraph" w:customStyle="1" w:styleId="remas4">
    <w:name w:val="remas4"/>
    <w:basedOn w:val="prastasis"/>
    <w:rsid w:val="000D4F43"/>
    <w:pPr>
      <w:framePr w:w="3663" w:h="1735" w:hSpace="181" w:wrap="auto" w:vAnchor="page" w:hAnchor="page" w:x="1583" w:y="3312" w:anchorLock="1"/>
    </w:pPr>
    <w:rPr>
      <w:rFonts w:ascii="TimesLT" w:hAnsi="TimesLT"/>
      <w:sz w:val="22"/>
    </w:rPr>
  </w:style>
  <w:style w:type="paragraph" w:customStyle="1" w:styleId="remas5">
    <w:name w:val="remas5"/>
    <w:basedOn w:val="prastasis"/>
    <w:rsid w:val="000D4F43"/>
    <w:pPr>
      <w:framePr w:w="2376" w:h="289" w:hSpace="181" w:wrap="auto" w:vAnchor="page" w:hAnchor="page" w:x="8931" w:y="721" w:anchorLock="1"/>
    </w:pPr>
    <w:rPr>
      <w:rFonts w:ascii="TimesLT" w:hAnsi="TimesLT"/>
      <w:sz w:val="22"/>
    </w:rPr>
  </w:style>
  <w:style w:type="paragraph" w:customStyle="1" w:styleId="k10">
    <w:name w:val="k10"/>
    <w:basedOn w:val="prastasis"/>
    <w:rsid w:val="000D4F43"/>
    <w:pPr>
      <w:framePr w:w="227" w:h="147" w:hSpace="181" w:wrap="auto" w:vAnchor="page" w:hAnchor="page" w:x="8784" w:y="438" w:anchorLock="1"/>
    </w:pPr>
    <w:rPr>
      <w:b/>
    </w:rPr>
  </w:style>
  <w:style w:type="paragraph" w:customStyle="1" w:styleId="k11">
    <w:name w:val="k11"/>
    <w:basedOn w:val="prastasis"/>
    <w:rsid w:val="000D4F43"/>
    <w:pPr>
      <w:framePr w:w="51" w:h="289" w:hSpace="181" w:wrap="auto" w:vAnchor="page" w:hAnchor="page" w:x="8784" w:y="1005" w:anchorLock="1"/>
    </w:pPr>
    <w:rPr>
      <w:b/>
    </w:rPr>
  </w:style>
  <w:style w:type="paragraph" w:customStyle="1" w:styleId="k12">
    <w:name w:val="k12"/>
    <w:basedOn w:val="prastasis"/>
    <w:rsid w:val="000D4F43"/>
    <w:pPr>
      <w:framePr w:w="51" w:h="289" w:hSpace="181" w:wrap="auto" w:vAnchor="page" w:hAnchor="page" w:x="11233" w:y="438" w:anchorLock="1"/>
    </w:pPr>
    <w:rPr>
      <w:b/>
    </w:rPr>
  </w:style>
  <w:style w:type="paragraph" w:customStyle="1" w:styleId="k15">
    <w:name w:val="k15"/>
    <w:basedOn w:val="prastasis"/>
    <w:rsid w:val="000D4F43"/>
    <w:pPr>
      <w:framePr w:w="51" w:h="289" w:hSpace="181" w:wrap="auto" w:vAnchor="page" w:hAnchor="page" w:x="11233" w:y="1005" w:anchorLock="1"/>
    </w:pPr>
    <w:rPr>
      <w:b/>
    </w:rPr>
  </w:style>
  <w:style w:type="paragraph" w:customStyle="1" w:styleId="k20">
    <w:name w:val="k20"/>
    <w:basedOn w:val="prastasis"/>
    <w:rsid w:val="000D4F43"/>
    <w:pPr>
      <w:framePr w:w="227" w:h="289" w:hSpace="181" w:wrap="auto" w:vAnchor="page" w:hAnchor="page" w:x="6510" w:y="1299" w:anchorLock="1"/>
    </w:pPr>
    <w:rPr>
      <w:rFonts w:ascii="TimesLT" w:hAnsi="TimesLT"/>
      <w:b/>
    </w:rPr>
  </w:style>
  <w:style w:type="paragraph" w:customStyle="1" w:styleId="k21">
    <w:name w:val="k21"/>
    <w:basedOn w:val="prastasis"/>
    <w:rsid w:val="000D4F43"/>
    <w:pPr>
      <w:framePr w:w="227" w:h="289" w:hSpace="181" w:wrap="auto" w:vAnchor="page" w:hAnchor="page" w:x="6510" w:y="1725" w:anchorLock="1"/>
    </w:pPr>
    <w:rPr>
      <w:rFonts w:ascii="TimesLT" w:hAnsi="TimesLT"/>
    </w:rPr>
  </w:style>
  <w:style w:type="paragraph" w:customStyle="1" w:styleId="k22">
    <w:name w:val="k22"/>
    <w:basedOn w:val="prastasis"/>
    <w:rsid w:val="000D4F43"/>
    <w:pPr>
      <w:framePr w:w="227" w:h="289" w:hSpace="181" w:wrap="auto" w:vAnchor="page" w:hAnchor="page" w:x="10513" w:y="1299" w:anchorLock="1"/>
    </w:pPr>
    <w:rPr>
      <w:b/>
    </w:rPr>
  </w:style>
  <w:style w:type="paragraph" w:customStyle="1" w:styleId="k25">
    <w:name w:val="k25"/>
    <w:basedOn w:val="prastasis"/>
    <w:rsid w:val="000D4F43"/>
    <w:pPr>
      <w:framePr w:w="227" w:h="289" w:hSpace="181" w:wrap="auto" w:vAnchor="page" w:hAnchor="page" w:x="10513" w:y="1730" w:anchorLock="1"/>
    </w:pPr>
    <w:rPr>
      <w:rFonts w:ascii="TimesLT" w:hAnsi="TimesLT"/>
    </w:rPr>
  </w:style>
  <w:style w:type="paragraph" w:customStyle="1" w:styleId="remas20">
    <w:name w:val="remas20"/>
    <w:basedOn w:val="prastasis"/>
    <w:rsid w:val="000D4F43"/>
    <w:pPr>
      <w:framePr w:w="3855" w:h="431" w:hSpace="181" w:wrap="auto" w:vAnchor="page" w:hAnchor="page" w:x="6658" w:y="1441" w:anchorLock="1"/>
    </w:pPr>
    <w:rPr>
      <w:rFonts w:ascii="TimesLT" w:hAnsi="TimesLT"/>
      <w:sz w:val="22"/>
    </w:rPr>
  </w:style>
  <w:style w:type="paragraph" w:customStyle="1" w:styleId="daturemas">
    <w:name w:val="datu remas"/>
    <w:basedOn w:val="prastasis"/>
    <w:rsid w:val="000D4F43"/>
    <w:pPr>
      <w:framePr w:w="4173" w:h="714" w:hSpace="181" w:wrap="auto" w:vAnchor="page" w:hAnchor="page" w:x="6624" w:y="2305" w:anchorLock="1"/>
      <w:spacing w:line="360" w:lineRule="auto"/>
    </w:pPr>
    <w:rPr>
      <w:rFonts w:ascii="TimesLT" w:hAnsi="TimesLT"/>
      <w:sz w:val="20"/>
    </w:rPr>
  </w:style>
  <w:style w:type="paragraph" w:customStyle="1" w:styleId="kkk">
    <w:name w:val="kkk"/>
    <w:basedOn w:val="prastasis"/>
    <w:rsid w:val="000D4F43"/>
    <w:pPr>
      <w:framePr w:w="2223" w:h="147" w:hSpace="181" w:wrap="notBeside" w:vAnchor="text" w:hAnchor="page" w:x="6765" w:y="630" w:anchorLock="1"/>
    </w:pPr>
    <w:rPr>
      <w:rFonts w:ascii="TimesLT" w:hAnsi="TimesLT"/>
      <w:sz w:val="22"/>
    </w:rPr>
  </w:style>
  <w:style w:type="paragraph" w:customStyle="1" w:styleId="lll">
    <w:name w:val="lll"/>
    <w:basedOn w:val="prastasis"/>
    <w:rsid w:val="000D4F43"/>
    <w:pPr>
      <w:framePr w:w="1939" w:h="289" w:hSpace="181" w:wrap="auto" w:vAnchor="page" w:hAnchor="page" w:x="9072" w:y="2161" w:anchorLock="1"/>
    </w:pPr>
    <w:rPr>
      <w:rFonts w:ascii="TimesLT" w:hAnsi="TimesLT"/>
      <w:sz w:val="22"/>
    </w:rPr>
  </w:style>
  <w:style w:type="paragraph" w:styleId="Porat">
    <w:name w:val="footer"/>
    <w:basedOn w:val="prastasis"/>
    <w:rsid w:val="000D4F43"/>
    <w:pPr>
      <w:tabs>
        <w:tab w:val="center" w:pos="4153"/>
        <w:tab w:val="right" w:pos="8306"/>
      </w:tabs>
    </w:pPr>
  </w:style>
  <w:style w:type="paragraph" w:styleId="Debesliotekstas">
    <w:name w:val="Balloon Text"/>
    <w:basedOn w:val="prastasis"/>
    <w:link w:val="DebesliotekstasDiagrama"/>
    <w:rsid w:val="00460B20"/>
    <w:rPr>
      <w:rFonts w:ascii="Tahoma" w:hAnsi="Tahoma" w:cs="Tahoma"/>
      <w:sz w:val="16"/>
      <w:szCs w:val="16"/>
    </w:rPr>
  </w:style>
  <w:style w:type="character" w:customStyle="1" w:styleId="DebesliotekstasDiagrama">
    <w:name w:val="Debesėlio tekstas Diagrama"/>
    <w:basedOn w:val="Numatytasispastraiposriftas"/>
    <w:link w:val="Debesliotekstas"/>
    <w:rsid w:val="00460B20"/>
    <w:rPr>
      <w:rFonts w:ascii="Tahoma" w:hAnsi="Tahoma" w:cs="Tahoma"/>
      <w:sz w:val="16"/>
      <w:szCs w:val="16"/>
      <w:lang w:val="en-GB" w:eastAsia="en-US"/>
    </w:rPr>
  </w:style>
  <w:style w:type="character" w:customStyle="1" w:styleId="AntratsDiagrama">
    <w:name w:val="Antraštės Diagrama"/>
    <w:basedOn w:val="Numatytasispastraiposriftas"/>
    <w:link w:val="Antrats"/>
    <w:uiPriority w:val="99"/>
    <w:rsid w:val="00D271F7"/>
    <w:rPr>
      <w:lang w:val="en-GB" w:eastAsia="en-US"/>
    </w:rPr>
  </w:style>
  <w:style w:type="character" w:customStyle="1" w:styleId="ui-provider">
    <w:name w:val="ui-provider"/>
    <w:basedOn w:val="Numatytasispastraiposriftas"/>
    <w:rsid w:val="00443D76"/>
  </w:style>
  <w:style w:type="paragraph" w:styleId="Pataisymai">
    <w:name w:val="Revision"/>
    <w:hidden/>
    <w:uiPriority w:val="99"/>
    <w:semiHidden/>
    <w:rsid w:val="005F49FD"/>
    <w:pPr>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oletal\AppData\Local\Microsoft\Windows\INetCache\Content.MSO\A5A70A6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A5A70A62</Template>
  <TotalTime>0</TotalTime>
  <Pages>9</Pages>
  <Words>3699</Words>
  <Characters>26114</Characters>
  <Application>Microsoft Office Word</Application>
  <DocSecurity>0</DocSecurity>
  <Lines>217</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2023-03-14T12:43:00Z</dcterms:created>
  <dcterms:modified xsi:type="dcterms:W3CDTF">2023-03-14T12:43:00Z</dcterms:modified>
</cp:coreProperties>
</file>