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BA6B" w14:textId="77777777" w:rsidR="00BF7F2D" w:rsidRDefault="00BF7F2D" w:rsidP="00BF7F2D">
      <w:pPr>
        <w:overflowPunct w:val="0"/>
        <w:textAlignment w:val="baseline"/>
        <w:rPr>
          <w:b/>
          <w:szCs w:val="24"/>
        </w:rPr>
      </w:pPr>
    </w:p>
    <w:p w14:paraId="295A6101" w14:textId="77777777" w:rsidR="00BF7F2D" w:rsidRDefault="00BF7F2D" w:rsidP="00BF7F2D">
      <w:pPr>
        <w:overflowPunct w:val="0"/>
        <w:jc w:val="right"/>
        <w:textAlignment w:val="baseline"/>
        <w:rPr>
          <w:b/>
          <w:szCs w:val="24"/>
        </w:rPr>
      </w:pPr>
    </w:p>
    <w:p w14:paraId="0B483DCE" w14:textId="77777777" w:rsidR="00BF7F2D" w:rsidRDefault="00BF7F2D" w:rsidP="00BF7F2D">
      <w:pPr>
        <w:overflowPunct w:val="0"/>
        <w:jc w:val="center"/>
        <w:textAlignment w:val="baseline"/>
        <w:rPr>
          <w:b/>
          <w:sz w:val="28"/>
          <w:szCs w:val="28"/>
        </w:rPr>
      </w:pPr>
      <w:r>
        <w:rPr>
          <w:noProof/>
        </w:rPr>
        <w:drawing>
          <wp:inline distT="0" distB="0" distL="0" distR="0" wp14:anchorId="54E6FE68" wp14:editId="3CBABF83">
            <wp:extent cx="1057275" cy="723900"/>
            <wp:effectExtent l="0" t="0" r="9525" b="0"/>
            <wp:docPr id="1436832361" name="Paveikslėlis 1" descr="LOGOnespalv-m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spalv-maz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a:ln>
                      <a:noFill/>
                    </a:ln>
                  </pic:spPr>
                </pic:pic>
              </a:graphicData>
            </a:graphic>
          </wp:inline>
        </w:drawing>
      </w:r>
    </w:p>
    <w:p w14:paraId="6D77C487" w14:textId="77777777" w:rsidR="00BF7F2D" w:rsidRDefault="00BF7F2D" w:rsidP="00BF7F2D">
      <w:pPr>
        <w:overflowPunct w:val="0"/>
        <w:jc w:val="center"/>
        <w:textAlignment w:val="baseline"/>
        <w:rPr>
          <w:b/>
          <w:sz w:val="28"/>
          <w:szCs w:val="28"/>
        </w:rPr>
      </w:pPr>
      <w:r>
        <w:rPr>
          <w:b/>
          <w:sz w:val="28"/>
          <w:szCs w:val="28"/>
        </w:rPr>
        <w:t>LIETUVOS RESPUBLIKOS ŽEMĖS ŪKIO MINISTRAS</w:t>
      </w:r>
    </w:p>
    <w:p w14:paraId="26BB4DD4" w14:textId="77777777" w:rsidR="00BF7F2D" w:rsidRDefault="00BF7F2D" w:rsidP="00BF7F2D">
      <w:pPr>
        <w:overflowPunct w:val="0"/>
        <w:jc w:val="center"/>
        <w:textAlignment w:val="baseline"/>
        <w:rPr>
          <w:b/>
          <w:sz w:val="28"/>
          <w:szCs w:val="28"/>
        </w:rPr>
      </w:pPr>
    </w:p>
    <w:p w14:paraId="7AA58F4F" w14:textId="77777777" w:rsidR="00BF7F2D" w:rsidRDefault="00BF7F2D" w:rsidP="00BF7F2D">
      <w:pPr>
        <w:overflowPunct w:val="0"/>
        <w:jc w:val="center"/>
        <w:textAlignment w:val="baseline"/>
        <w:rPr>
          <w:b/>
          <w:szCs w:val="24"/>
        </w:rPr>
      </w:pPr>
      <w:r>
        <w:rPr>
          <w:b/>
          <w:szCs w:val="24"/>
        </w:rPr>
        <w:t>ĮSAKYMAS</w:t>
      </w:r>
    </w:p>
    <w:p w14:paraId="3C77CCF9" w14:textId="16629A8C" w:rsidR="00BF7F2D" w:rsidRDefault="00BF7F2D" w:rsidP="00BF7F2D">
      <w:pPr>
        <w:overflowPunct w:val="0"/>
        <w:jc w:val="center"/>
        <w:textAlignment w:val="baseline"/>
        <w:rPr>
          <w:b/>
        </w:rPr>
      </w:pPr>
      <w:r>
        <w:rPr>
          <w:b/>
          <w:bCs/>
        </w:rPr>
        <w:t xml:space="preserve">DĖL </w:t>
      </w:r>
      <w:r w:rsidRPr="0082798F">
        <w:rPr>
          <w:b/>
          <w:bCs/>
        </w:rPr>
        <w:t>LIETUVOS ŽEMĖS ŪKIO IR KAIMO PLĖTROS 2023</w:t>
      </w:r>
      <w:bookmarkStart w:id="0" w:name="_Hlk129607409"/>
      <w:r w:rsidRPr="0082798F">
        <w:rPr>
          <w:b/>
          <w:bCs/>
        </w:rPr>
        <w:t>–</w:t>
      </w:r>
      <w:bookmarkEnd w:id="0"/>
      <w:r w:rsidRPr="0082798F">
        <w:rPr>
          <w:b/>
          <w:bCs/>
        </w:rPr>
        <w:t xml:space="preserve">2027 METŲ STRATEGINIO PLANO </w:t>
      </w:r>
      <w:r>
        <w:rPr>
          <w:b/>
          <w:bCs/>
        </w:rPr>
        <w:t>INTERVENCINĖS PRIEMONĖS „</w:t>
      </w:r>
      <w:r w:rsidR="00233BF5" w:rsidRPr="00981A88">
        <w:rPr>
          <w:b/>
          <w:szCs w:val="24"/>
        </w:rPr>
        <w:t>SUMANIEJI KAIMAI</w:t>
      </w:r>
      <w:r>
        <w:rPr>
          <w:b/>
          <w:bCs/>
        </w:rPr>
        <w:t>“ ĮGYVENDINIMO TAISYKLIŲ PATVIRTINIMO</w:t>
      </w:r>
    </w:p>
    <w:p w14:paraId="5AFF4F49" w14:textId="77777777" w:rsidR="00BF7F2D" w:rsidRDefault="00BF7F2D" w:rsidP="00BF7F2D">
      <w:pPr>
        <w:overflowPunct w:val="0"/>
        <w:jc w:val="center"/>
        <w:textAlignment w:val="baseline"/>
      </w:pPr>
    </w:p>
    <w:p w14:paraId="0F9193C4" w14:textId="3469AC2F" w:rsidR="00BF7F2D" w:rsidRDefault="00BF7F2D" w:rsidP="00BF7F2D">
      <w:pPr>
        <w:overflowPunct w:val="0"/>
        <w:jc w:val="center"/>
        <w:textAlignment w:val="baseline"/>
      </w:pPr>
      <w:r>
        <w:t>20</w:t>
      </w:r>
      <w:r w:rsidRPr="00136F72">
        <w:t>23</w:t>
      </w:r>
      <w:r>
        <w:t xml:space="preserve"> m.           </w:t>
      </w:r>
      <w:r w:rsidR="00233BF5">
        <w:t xml:space="preserve">            </w:t>
      </w:r>
      <w:r>
        <w:t xml:space="preserve"> d. Nr. 3D-</w:t>
      </w:r>
    </w:p>
    <w:p w14:paraId="5EDE7D6C" w14:textId="77777777" w:rsidR="00BF7F2D" w:rsidRDefault="00BF7F2D" w:rsidP="00BF7F2D">
      <w:pPr>
        <w:overflowPunct w:val="0"/>
        <w:jc w:val="center"/>
        <w:textAlignment w:val="baseline"/>
      </w:pPr>
      <w:r>
        <w:t>Vilnius</w:t>
      </w:r>
    </w:p>
    <w:p w14:paraId="187E936B" w14:textId="77777777" w:rsidR="00BF7F2D" w:rsidRDefault="00BF7F2D" w:rsidP="00BF7F2D">
      <w:pPr>
        <w:overflowPunct w:val="0"/>
        <w:jc w:val="center"/>
        <w:textAlignment w:val="baseline"/>
      </w:pPr>
    </w:p>
    <w:p w14:paraId="4AEA3B06" w14:textId="77777777" w:rsidR="00BF7F2D" w:rsidRDefault="00BF7F2D" w:rsidP="00BF7F2D">
      <w:pPr>
        <w:overflowPunct w:val="0"/>
        <w:jc w:val="center"/>
        <w:textAlignment w:val="baseline"/>
      </w:pPr>
    </w:p>
    <w:p w14:paraId="0C776A33" w14:textId="6DFEC06E" w:rsidR="00450E3B" w:rsidRPr="00450E3B" w:rsidRDefault="00450E3B" w:rsidP="00450E3B">
      <w:pPr>
        <w:spacing w:line="360" w:lineRule="atLeast"/>
        <w:ind w:firstLine="720"/>
        <w:jc w:val="both"/>
        <w:textAlignment w:val="baseline"/>
        <w:rPr>
          <w:color w:val="000000"/>
          <w:szCs w:val="24"/>
          <w:lang w:eastAsia="lt-LT"/>
        </w:rPr>
      </w:pPr>
      <w:r w:rsidRPr="00450E3B">
        <w:rPr>
          <w:color w:val="000000"/>
          <w:szCs w:val="24"/>
          <w:lang w:eastAsia="lt-LT"/>
        </w:rPr>
        <w:t>Vadovaudamasis 2021 m. birželio 24 d. Europos Parlamento ir Tarybos reglamentu (ES) Nr.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2021 m. gruodžio 2 d. Europos Parlamento ir Tarybos reglamentu (ES) Nr.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2021 m. gruodžio 2 d. Europos Parlamento ir Tarybos reglamentu (ES) Nr. 2021/2116 dėl bendros žemės ūkio politikos finansavimo, valdymo ir stebėsenos, kuriuo panaikinamas Reglamentas (ES) Nr. 1306/2013, Lietuvos žemės ūkio ir kaimo plėtros 2023–2027 metų strateginiu planu, patvirtintu Europos Komisijos 2022 m. lapkričio 21 d. sprendimu Nr. C(2022)8272, Lietuvos žemės ūkio ir kaimo plėtros 2023–2027 metų strateginio plano administravimo taisyklėmis, patvirtintomis Lietuvos Respublikos žemės ūkio ministro 2023 m. vasario 24 d. įsakymu Nr. 3D-102 „Dėl Lietuvos žemės ūkio ir kaimo plėtros 2023–2027 metų strateginio plano administravimo taisyklių patvirtinimo“, , nuostatomis,</w:t>
      </w:r>
    </w:p>
    <w:p w14:paraId="3F14B834" w14:textId="5B9B87E0" w:rsidR="00BF7F2D" w:rsidRDefault="00450E3B" w:rsidP="00715913">
      <w:pPr>
        <w:spacing w:line="360" w:lineRule="atLeast"/>
        <w:ind w:firstLine="720"/>
        <w:jc w:val="both"/>
        <w:textAlignment w:val="baseline"/>
        <w:rPr>
          <w:szCs w:val="24"/>
          <w:lang w:eastAsia="lt-LT"/>
        </w:rPr>
      </w:pPr>
      <w:bookmarkStart w:id="1" w:name="part_0a01b2d744234a9da9620e2c7aebce4b"/>
      <w:bookmarkEnd w:id="1"/>
      <w:r w:rsidRPr="00450E3B">
        <w:rPr>
          <w:color w:val="000000"/>
          <w:szCs w:val="24"/>
          <w:lang w:eastAsia="lt-LT"/>
        </w:rPr>
        <w:t xml:space="preserve">t v i r t i n u </w:t>
      </w:r>
      <w:r w:rsidR="00715913">
        <w:rPr>
          <w:spacing w:val="-4"/>
          <w:szCs w:val="24"/>
          <w:lang w:eastAsia="lt-LT"/>
        </w:rPr>
        <w:t xml:space="preserve">Lietuvos žemės ūkio ir kaimo plėtros </w:t>
      </w:r>
      <w:r w:rsidR="00715913" w:rsidRPr="007767EE">
        <w:rPr>
          <w:spacing w:val="-4"/>
          <w:szCs w:val="24"/>
          <w:lang w:eastAsia="lt-LT"/>
        </w:rPr>
        <w:t xml:space="preserve">2023–2027 </w:t>
      </w:r>
      <w:r w:rsidR="00715913">
        <w:rPr>
          <w:spacing w:val="-4"/>
          <w:szCs w:val="24"/>
          <w:lang w:eastAsia="lt-LT"/>
        </w:rPr>
        <w:t xml:space="preserve">metų strateginio plano </w:t>
      </w:r>
      <w:bookmarkStart w:id="2" w:name="_Hlk118468528"/>
      <w:r w:rsidR="00715913">
        <w:rPr>
          <w:spacing w:val="-4"/>
          <w:szCs w:val="24"/>
          <w:lang w:eastAsia="lt-LT"/>
        </w:rPr>
        <w:t>intervencinės  priemonės „Sumanieji kaimai“</w:t>
      </w:r>
      <w:bookmarkEnd w:id="2"/>
      <w:r w:rsidR="00715913">
        <w:rPr>
          <w:spacing w:val="-4"/>
          <w:szCs w:val="24"/>
          <w:lang w:eastAsia="lt-LT"/>
        </w:rPr>
        <w:t xml:space="preserve"> įgyvendinimo taisykles (pridedama). </w:t>
      </w:r>
    </w:p>
    <w:p w14:paraId="18EB746A" w14:textId="77777777" w:rsidR="00BF7F2D" w:rsidRDefault="00BF7F2D" w:rsidP="00BF7F2D">
      <w:pPr>
        <w:tabs>
          <w:tab w:val="left" w:pos="6804"/>
        </w:tabs>
      </w:pPr>
    </w:p>
    <w:p w14:paraId="1BDDD1F7" w14:textId="77777777" w:rsidR="00BF7F2D" w:rsidRDefault="00BF7F2D" w:rsidP="00BF7F2D">
      <w:pPr>
        <w:tabs>
          <w:tab w:val="left" w:pos="6804"/>
        </w:tabs>
      </w:pPr>
    </w:p>
    <w:p w14:paraId="27CCA0D6" w14:textId="77777777" w:rsidR="00BF7F2D" w:rsidRDefault="00BF7F2D" w:rsidP="00BF7F2D">
      <w:pPr>
        <w:tabs>
          <w:tab w:val="left" w:pos="6804"/>
        </w:tabs>
      </w:pPr>
    </w:p>
    <w:p w14:paraId="7042FCBE" w14:textId="77777777" w:rsidR="00BF7F2D" w:rsidRDefault="00BF7F2D" w:rsidP="00BF7F2D">
      <w:pPr>
        <w:tabs>
          <w:tab w:val="left" w:pos="6804"/>
        </w:tabs>
        <w:rPr>
          <w:szCs w:val="24"/>
          <w:lang w:eastAsia="lt-LT"/>
        </w:rPr>
      </w:pPr>
      <w:r>
        <w:rPr>
          <w:szCs w:val="24"/>
          <w:lang w:eastAsia="lt-LT"/>
        </w:rPr>
        <w:t>Žemės ūkio ministras                                                                                                 Kęstutis Navickas</w:t>
      </w:r>
    </w:p>
    <w:p w14:paraId="1D7C5EF8" w14:textId="77777777" w:rsidR="00BF7F2D" w:rsidRDefault="00BF7F2D" w:rsidP="00DC4FB2">
      <w:pPr>
        <w:jc w:val="center"/>
        <w:rPr>
          <w:b/>
          <w:szCs w:val="24"/>
        </w:rPr>
      </w:pPr>
    </w:p>
    <w:p w14:paraId="3175F7B9" w14:textId="77777777" w:rsidR="00F72639" w:rsidRDefault="00F72639" w:rsidP="00DC4FB2">
      <w:pPr>
        <w:jc w:val="center"/>
        <w:rPr>
          <w:b/>
          <w:szCs w:val="24"/>
        </w:rPr>
      </w:pPr>
    </w:p>
    <w:p w14:paraId="46739C3B" w14:textId="77777777" w:rsidR="00F72639" w:rsidRDefault="00F72639" w:rsidP="00715913">
      <w:pPr>
        <w:rPr>
          <w:b/>
          <w:szCs w:val="24"/>
        </w:rPr>
      </w:pPr>
    </w:p>
    <w:p w14:paraId="77A01A51" w14:textId="77777777" w:rsidR="00F72639" w:rsidRDefault="00F72639" w:rsidP="00DC4FB2">
      <w:pPr>
        <w:jc w:val="center"/>
        <w:rPr>
          <w:b/>
          <w:szCs w:val="24"/>
        </w:rPr>
      </w:pPr>
    </w:p>
    <w:p w14:paraId="0500C040" w14:textId="77777777" w:rsidR="00F72639" w:rsidRDefault="00F72639" w:rsidP="00F72639">
      <w:pPr>
        <w:shd w:val="clear" w:color="auto" w:fill="FFFFFF"/>
        <w:tabs>
          <w:tab w:val="left" w:pos="5245"/>
        </w:tabs>
        <w:ind w:firstLine="5103"/>
        <w:rPr>
          <w:rFonts w:eastAsia="Calibri"/>
          <w:color w:val="000000"/>
          <w:szCs w:val="24"/>
        </w:rPr>
      </w:pPr>
      <w:r>
        <w:rPr>
          <w:rFonts w:eastAsia="Calibri"/>
          <w:color w:val="000000"/>
          <w:szCs w:val="24"/>
        </w:rPr>
        <w:lastRenderedPageBreak/>
        <w:t>PATVIRTINTA</w:t>
      </w:r>
    </w:p>
    <w:p w14:paraId="08DC0D47" w14:textId="77777777" w:rsidR="00F72639" w:rsidRDefault="00F72639" w:rsidP="00F72639">
      <w:pPr>
        <w:shd w:val="clear" w:color="auto" w:fill="FFFFFF"/>
        <w:ind w:firstLine="5103"/>
        <w:rPr>
          <w:rFonts w:eastAsia="Calibri"/>
          <w:color w:val="000000"/>
          <w:szCs w:val="24"/>
        </w:rPr>
      </w:pPr>
      <w:r>
        <w:rPr>
          <w:rFonts w:eastAsia="Calibri"/>
          <w:color w:val="000000"/>
          <w:szCs w:val="24"/>
        </w:rPr>
        <w:t>Lietuvos Respublikos žemės ūkio ministro</w:t>
      </w:r>
    </w:p>
    <w:p w14:paraId="7CF60ED7" w14:textId="77777777" w:rsidR="00F72639" w:rsidRDefault="00F72639" w:rsidP="00F72639">
      <w:pPr>
        <w:shd w:val="clear" w:color="auto" w:fill="FFFFFF"/>
        <w:ind w:firstLine="5103"/>
        <w:rPr>
          <w:color w:val="000000"/>
          <w:szCs w:val="24"/>
          <w:lang w:eastAsia="lt-LT"/>
        </w:rPr>
      </w:pPr>
      <w:r w:rsidRPr="00A62A20">
        <w:rPr>
          <w:color w:val="000000"/>
          <w:szCs w:val="24"/>
          <w:lang w:eastAsia="lt-LT"/>
        </w:rPr>
        <w:t>20</w:t>
      </w:r>
      <w:r w:rsidRPr="006745B0">
        <w:rPr>
          <w:color w:val="000000"/>
          <w:szCs w:val="24"/>
          <w:lang w:val="fi-FI" w:eastAsia="lt-LT"/>
        </w:rPr>
        <w:t>23</w:t>
      </w:r>
      <w:r w:rsidRPr="00A62A20">
        <w:rPr>
          <w:color w:val="000000"/>
          <w:szCs w:val="24"/>
          <w:lang w:eastAsia="lt-LT"/>
        </w:rPr>
        <w:t xml:space="preserve"> m.                </w:t>
      </w:r>
      <w:r w:rsidRPr="00A62A20">
        <w:t xml:space="preserve"> d. </w:t>
      </w:r>
      <w:r w:rsidRPr="00A62A20">
        <w:rPr>
          <w:color w:val="000000"/>
          <w:szCs w:val="24"/>
          <w:lang w:eastAsia="lt-LT"/>
        </w:rPr>
        <w:t>įsakymu Nr. 3D</w:t>
      </w:r>
      <w:r>
        <w:rPr>
          <w:color w:val="000000"/>
          <w:szCs w:val="24"/>
          <w:lang w:eastAsia="lt-LT"/>
        </w:rPr>
        <w:t>-</w:t>
      </w:r>
    </w:p>
    <w:p w14:paraId="13740E74" w14:textId="77777777" w:rsidR="00F72639" w:rsidRPr="00EF1448" w:rsidRDefault="00F72639" w:rsidP="00DC4FB2">
      <w:pPr>
        <w:jc w:val="center"/>
        <w:rPr>
          <w:bCs/>
          <w:szCs w:val="24"/>
        </w:rPr>
      </w:pPr>
    </w:p>
    <w:p w14:paraId="2749AA03" w14:textId="77777777" w:rsidR="00BF7F2D" w:rsidRDefault="00BF7F2D" w:rsidP="00DC4FB2">
      <w:pPr>
        <w:jc w:val="center"/>
        <w:rPr>
          <w:b/>
          <w:szCs w:val="24"/>
        </w:rPr>
      </w:pPr>
    </w:p>
    <w:p w14:paraId="767E86D1" w14:textId="31947498" w:rsidR="00DC4FB2" w:rsidRPr="00981A88" w:rsidRDefault="00FA5DBF" w:rsidP="00DC4FB2">
      <w:pPr>
        <w:jc w:val="center"/>
        <w:rPr>
          <w:b/>
          <w:szCs w:val="24"/>
        </w:rPr>
      </w:pPr>
      <w:r w:rsidRPr="00981A88">
        <w:rPr>
          <w:b/>
          <w:szCs w:val="24"/>
        </w:rPr>
        <w:t>LIETUVOS KAIMO PLĖTROS 2023–2027 METŲ STRATEGINIO PLANO INTERVENCINĖS PRIEMONĖS „SUMANIEJI KAIMAI“ ĮGYVENDINIMO</w:t>
      </w:r>
      <w:r w:rsidR="00D530EB" w:rsidRPr="00981A88">
        <w:rPr>
          <w:b/>
          <w:szCs w:val="24"/>
        </w:rPr>
        <w:t xml:space="preserve"> TAISYKLĖ</w:t>
      </w:r>
      <w:r w:rsidR="002D5FE7" w:rsidRPr="00981A88">
        <w:rPr>
          <w:b/>
          <w:szCs w:val="24"/>
        </w:rPr>
        <w:t>S</w:t>
      </w:r>
      <w:r w:rsidRPr="00981A88">
        <w:rPr>
          <w:b/>
          <w:szCs w:val="24"/>
        </w:rPr>
        <w:t xml:space="preserve"> </w:t>
      </w:r>
    </w:p>
    <w:p w14:paraId="6F06FFFA" w14:textId="77777777" w:rsidR="00DC4FB2" w:rsidRPr="00981A88" w:rsidRDefault="00DC4FB2" w:rsidP="00DC4FB2">
      <w:pPr>
        <w:jc w:val="center"/>
        <w:rPr>
          <w:b/>
          <w:szCs w:val="24"/>
        </w:rPr>
      </w:pPr>
    </w:p>
    <w:p w14:paraId="45BEC14D" w14:textId="77777777" w:rsidR="001D2DDD" w:rsidRPr="00981A88" w:rsidRDefault="00DC4FB2" w:rsidP="00DC4FB2">
      <w:pPr>
        <w:jc w:val="center"/>
        <w:rPr>
          <w:b/>
          <w:szCs w:val="24"/>
        </w:rPr>
      </w:pPr>
      <w:r w:rsidRPr="00981A88">
        <w:rPr>
          <w:b/>
          <w:szCs w:val="24"/>
        </w:rPr>
        <w:t>I</w:t>
      </w:r>
      <w:r w:rsidR="001D2DDD" w:rsidRPr="00981A88">
        <w:rPr>
          <w:b/>
          <w:szCs w:val="24"/>
        </w:rPr>
        <w:t xml:space="preserve"> SKYRIUS</w:t>
      </w:r>
    </w:p>
    <w:p w14:paraId="5CB3FF8C" w14:textId="29297ADF" w:rsidR="00A61823" w:rsidRPr="00981A88" w:rsidRDefault="00DC4FB2" w:rsidP="00A61823">
      <w:pPr>
        <w:jc w:val="center"/>
        <w:rPr>
          <w:b/>
          <w:szCs w:val="24"/>
        </w:rPr>
      </w:pPr>
      <w:r w:rsidRPr="00981A88">
        <w:rPr>
          <w:b/>
          <w:szCs w:val="24"/>
        </w:rPr>
        <w:t xml:space="preserve"> BENDROSIOS NUOSTATOS</w:t>
      </w:r>
    </w:p>
    <w:p w14:paraId="33F1DFA5" w14:textId="77777777" w:rsidR="00A61823" w:rsidRPr="00981A88" w:rsidRDefault="00A61823" w:rsidP="00A61823">
      <w:pPr>
        <w:jc w:val="center"/>
        <w:rPr>
          <w:b/>
          <w:szCs w:val="24"/>
        </w:rPr>
      </w:pPr>
    </w:p>
    <w:p w14:paraId="084DADAE" w14:textId="09334A83" w:rsidR="00DC4FB2" w:rsidRPr="00981A88" w:rsidRDefault="00A61823" w:rsidP="000E0FCF">
      <w:pPr>
        <w:ind w:firstLine="720"/>
        <w:jc w:val="both"/>
        <w:rPr>
          <w:b/>
          <w:szCs w:val="24"/>
        </w:rPr>
      </w:pPr>
      <w:r w:rsidRPr="00981A88">
        <w:rPr>
          <w:spacing w:val="-4"/>
          <w:szCs w:val="24"/>
          <w:lang w:eastAsia="lt-LT"/>
        </w:rPr>
        <w:t xml:space="preserve">1. </w:t>
      </w:r>
      <w:r w:rsidR="00DC4FB2" w:rsidRPr="00981A88">
        <w:rPr>
          <w:spacing w:val="-4"/>
          <w:szCs w:val="24"/>
          <w:lang w:eastAsia="lt-LT"/>
        </w:rPr>
        <w:t>Lietuvos žemės ūkio ir kaimo plėtros 2023–2027 metų strateginio plano (toliau – Strateginis planas) intervencinės  priemonės „Sumanieji kaimai“ įgyvendinimo taisyklės (toliau – Taisyklės), parengtos vadovaujantis:</w:t>
      </w:r>
    </w:p>
    <w:p w14:paraId="270C9BDE" w14:textId="7B4C894B" w:rsidR="00DC4FB2" w:rsidRPr="00981A88" w:rsidRDefault="00A61823" w:rsidP="000E0FCF">
      <w:pPr>
        <w:overflowPunct w:val="0"/>
        <w:ind w:firstLine="720"/>
        <w:jc w:val="both"/>
        <w:textAlignment w:val="baseline"/>
        <w:rPr>
          <w:szCs w:val="24"/>
        </w:rPr>
      </w:pPr>
      <w:r w:rsidRPr="00981A88">
        <w:rPr>
          <w:szCs w:val="24"/>
        </w:rPr>
        <w:t xml:space="preserve">1.1. </w:t>
      </w:r>
      <w:r w:rsidR="00DC4FB2" w:rsidRPr="00981A88">
        <w:rPr>
          <w:szCs w:val="24"/>
        </w:rPr>
        <w:t>2021 m. birželio 24 d. Europos Parlamento ir Tarybos reglamentu (ES) Nr.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29C45B35" w14:textId="381D0CBD" w:rsidR="00DC4FB2" w:rsidRPr="00981A88" w:rsidRDefault="00A61823" w:rsidP="000E0FCF">
      <w:pPr>
        <w:overflowPunct w:val="0"/>
        <w:ind w:firstLine="720"/>
        <w:jc w:val="both"/>
        <w:textAlignment w:val="baseline"/>
        <w:rPr>
          <w:spacing w:val="-4"/>
          <w:szCs w:val="24"/>
          <w:lang w:eastAsia="lt-LT"/>
        </w:rPr>
      </w:pPr>
      <w:r w:rsidRPr="00981A88">
        <w:rPr>
          <w:szCs w:val="24"/>
        </w:rPr>
        <w:t xml:space="preserve">1.2. </w:t>
      </w:r>
      <w:r w:rsidR="00DC4FB2" w:rsidRPr="00981A88">
        <w:rPr>
          <w:szCs w:val="24"/>
        </w:rPr>
        <w:t xml:space="preserve">2021 m. gruodžio 2 d. Europos Parlamento ir Tarybos reglamentu (ES) Nr.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w:t>
      </w:r>
      <w:r w:rsidR="00DC4FB2" w:rsidRPr="00981A88">
        <w:t>su paskutiniais pakeitimais, padarytais 2022 m. vasario 15 d.  Komisijos deleguotuoju reglamentu (ES) 2022/648</w:t>
      </w:r>
      <w:r w:rsidR="00DC4FB2" w:rsidRPr="00981A88">
        <w:rPr>
          <w:szCs w:val="24"/>
        </w:rPr>
        <w:t xml:space="preserve"> (toliau – Reglamentas (ES) Nr. 2021/2115);</w:t>
      </w:r>
    </w:p>
    <w:p w14:paraId="6CEBC5A3" w14:textId="4F624A8F" w:rsidR="00DC4FB2" w:rsidRPr="00981A88" w:rsidRDefault="00A61823" w:rsidP="000E0FCF">
      <w:pPr>
        <w:overflowPunct w:val="0"/>
        <w:ind w:firstLine="720"/>
        <w:jc w:val="both"/>
        <w:textAlignment w:val="baseline"/>
        <w:rPr>
          <w:spacing w:val="-4"/>
          <w:szCs w:val="24"/>
          <w:lang w:eastAsia="lt-LT"/>
        </w:rPr>
      </w:pPr>
      <w:r w:rsidRPr="00981A88">
        <w:t xml:space="preserve">1.3. </w:t>
      </w:r>
      <w:r w:rsidR="00DC4FB2" w:rsidRPr="00981A88">
        <w:t>2021 m. gruodžio 2 d. Tarybos reglamentu (ES) 2021/2116 dėl bendros žemės ūkio politikos finansavimo, valdymo ir stebėsenos, kuriuo panaikinamas Reglamentas (ES) Nr. 1306/2013 su paskutiniais pakeitimais, padarytais 2022 m. birželio 16 d Komisijos deleguotuoju reglamentu (ES) 2022/140</w:t>
      </w:r>
      <w:r w:rsidR="00DC4FB2" w:rsidRPr="00981A88">
        <w:rPr>
          <w:szCs w:val="24"/>
        </w:rPr>
        <w:t>;</w:t>
      </w:r>
    </w:p>
    <w:p w14:paraId="2C09DFB3" w14:textId="17EFC4DE" w:rsidR="00DC4FB2" w:rsidRPr="00981A88" w:rsidRDefault="00A61823" w:rsidP="000E0FCF">
      <w:pPr>
        <w:overflowPunct w:val="0"/>
        <w:ind w:firstLine="720"/>
        <w:jc w:val="both"/>
        <w:textAlignment w:val="baseline"/>
        <w:rPr>
          <w:spacing w:val="-4"/>
          <w:szCs w:val="24"/>
          <w:lang w:eastAsia="lt-LT"/>
        </w:rPr>
      </w:pPr>
      <w:r w:rsidRPr="00981A88">
        <w:rPr>
          <w:szCs w:val="24"/>
        </w:rPr>
        <w:t xml:space="preserve">1.4. </w:t>
      </w:r>
      <w:r w:rsidR="00DC4FB2" w:rsidRPr="00981A88">
        <w:rPr>
          <w:szCs w:val="24"/>
        </w:rPr>
        <w:t xml:space="preserve">Lietuvos žemės ūkio ir kaimo plėtros 2023–2027 metų strateginiu planu, patvirtintu Europos Komisijos </w:t>
      </w:r>
      <w:r w:rsidR="00DC4FB2" w:rsidRPr="00981A88">
        <w:t>2022 m. lapkričio 21 d.</w:t>
      </w:r>
      <w:r w:rsidR="00DC4FB2" w:rsidRPr="00981A88">
        <w:rPr>
          <w:szCs w:val="24"/>
        </w:rPr>
        <w:t xml:space="preserve"> sprendimu Nr. </w:t>
      </w:r>
      <w:r w:rsidR="00DC4FB2" w:rsidRPr="00981A88">
        <w:rPr>
          <w:spacing w:val="2"/>
          <w:szCs w:val="24"/>
          <w:shd w:val="clear" w:color="auto" w:fill="FFFFFF"/>
        </w:rPr>
        <w:t>C(2022) 8272</w:t>
      </w:r>
      <w:r w:rsidR="008E5B5F" w:rsidRPr="00981A88">
        <w:rPr>
          <w:spacing w:val="2"/>
          <w:szCs w:val="24"/>
          <w:shd w:val="clear" w:color="auto" w:fill="FFFFFF"/>
        </w:rPr>
        <w:t xml:space="preserve"> (toliau – Strateginis planas)</w:t>
      </w:r>
      <w:r w:rsidR="00DC4FB2" w:rsidRPr="00981A88">
        <w:rPr>
          <w:szCs w:val="24"/>
        </w:rPr>
        <w:t>;</w:t>
      </w:r>
    </w:p>
    <w:p w14:paraId="4747237C" w14:textId="343C6C74" w:rsidR="00743259" w:rsidRPr="00981A88" w:rsidRDefault="00A61823" w:rsidP="000E0FCF">
      <w:pPr>
        <w:tabs>
          <w:tab w:val="left" w:pos="284"/>
          <w:tab w:val="num" w:pos="511"/>
          <w:tab w:val="left" w:pos="709"/>
        </w:tabs>
        <w:ind w:firstLine="720"/>
        <w:jc w:val="both"/>
        <w:rPr>
          <w:color w:val="000000" w:themeColor="text1"/>
        </w:rPr>
      </w:pPr>
      <w:r w:rsidRPr="00981A88">
        <w:t xml:space="preserve">1.5. </w:t>
      </w:r>
      <w:r w:rsidR="00743259" w:rsidRPr="00981A88">
        <w:t>Lietuvos Respublikos Vyriausybės 2023 m. balandžio 5 d. nutarimu Nr. 218 „Dėl valstybės institucijų ir įstaigų, savivaldybių ir kitų juridinių asmenų, atsakingų už Lietuvos žemės ūkio ir kaimo plėtros 2023–2027 metų strateginio plano įgyvendinimą, paskyrimo“;</w:t>
      </w:r>
    </w:p>
    <w:p w14:paraId="16949696" w14:textId="5581E123" w:rsidR="00DC4FB2" w:rsidRPr="00981A88" w:rsidRDefault="00A61823" w:rsidP="000E0FCF">
      <w:pPr>
        <w:overflowPunct w:val="0"/>
        <w:ind w:firstLine="720"/>
        <w:jc w:val="both"/>
        <w:textAlignment w:val="baseline"/>
        <w:rPr>
          <w:spacing w:val="-4"/>
          <w:szCs w:val="24"/>
          <w:lang w:eastAsia="lt-LT"/>
        </w:rPr>
      </w:pPr>
      <w:r w:rsidRPr="00981A88">
        <w:rPr>
          <w:szCs w:val="24"/>
        </w:rPr>
        <w:t xml:space="preserve">1.6. </w:t>
      </w:r>
      <w:r w:rsidR="00DC4FB2" w:rsidRPr="00981A88">
        <w:rPr>
          <w:szCs w:val="24"/>
        </w:rPr>
        <w:t xml:space="preserve">Lietuvos žemės ūkio ir kaimo plėtros 2023–2027 metų strateginio plano administravimo taisyklėmis, patvirtintomis Lietuvos Respublikos žemės ūkio ministro </w:t>
      </w:r>
      <w:r w:rsidR="000D27ED" w:rsidRPr="00981A88">
        <w:rPr>
          <w:szCs w:val="24"/>
        </w:rPr>
        <w:t xml:space="preserve">2023  m. vasario 24 d.  įsakymu Nr. 3D-102 </w:t>
      </w:r>
      <w:r w:rsidR="00DC4FB2" w:rsidRPr="00981A88">
        <w:rPr>
          <w:szCs w:val="24"/>
        </w:rPr>
        <w:t xml:space="preserve"> „Dėl Lietuvos žemės ūkio ir kaimo plėtros 2023–2027 metų strateginio plano administravimo taisyklių patvirtinimo“ (toliau – Administravimo taisyklės);</w:t>
      </w:r>
    </w:p>
    <w:p w14:paraId="5D61C272" w14:textId="22D1AC80" w:rsidR="00DC4FB2" w:rsidRPr="00981A88" w:rsidRDefault="00A61823" w:rsidP="000E0FCF">
      <w:pPr>
        <w:overflowPunct w:val="0"/>
        <w:ind w:firstLine="720"/>
        <w:jc w:val="both"/>
        <w:textAlignment w:val="baseline"/>
        <w:rPr>
          <w:spacing w:val="-4"/>
          <w:szCs w:val="24"/>
          <w:lang w:eastAsia="lt-LT"/>
        </w:rPr>
      </w:pPr>
      <w:r w:rsidRPr="00981A88">
        <w:rPr>
          <w:szCs w:val="24"/>
          <w:lang w:eastAsia="lt-LT"/>
        </w:rPr>
        <w:t xml:space="preserve">1.7. </w:t>
      </w:r>
      <w:r w:rsidR="00DC4FB2" w:rsidRPr="00981A88">
        <w:rPr>
          <w:szCs w:val="24"/>
          <w:lang w:eastAsia="lt-LT"/>
        </w:rPr>
        <w:t>Sumanių kaimų projektų įgyvendinimo gairėmis</w:t>
      </w:r>
      <w:r w:rsidR="00DC4FB2" w:rsidRPr="00981A88">
        <w:rPr>
          <w:szCs w:val="24"/>
        </w:rPr>
        <w:t>, patvirtintomis Lietuvos Respublikos žemės ūkio ministro 2022 m. liepos 7 d. įsakymu Nr. 3D-428 „Dėl sumanių kaimų projektų įgyvendinimo, patvirtinimo“ (toliau – Sumanių kaimų gairės);</w:t>
      </w:r>
    </w:p>
    <w:p w14:paraId="67E0AF0F" w14:textId="77777777" w:rsidR="00A61823" w:rsidRPr="00981A88" w:rsidRDefault="00A61823" w:rsidP="000E0FCF">
      <w:pPr>
        <w:overflowPunct w:val="0"/>
        <w:ind w:firstLine="720"/>
        <w:jc w:val="both"/>
        <w:textAlignment w:val="baseline"/>
        <w:rPr>
          <w:spacing w:val="-4"/>
          <w:szCs w:val="24"/>
          <w:lang w:eastAsia="lt-LT"/>
        </w:rPr>
      </w:pPr>
      <w:r w:rsidRPr="00981A88">
        <w:rPr>
          <w:szCs w:val="24"/>
        </w:rPr>
        <w:t xml:space="preserve">1.8. </w:t>
      </w:r>
      <w:r w:rsidR="00DC4FB2" w:rsidRPr="00981A88">
        <w:rPr>
          <w:szCs w:val="24"/>
        </w:rPr>
        <w:t xml:space="preserve">2022 m. Sumanaus kaimo planu, patvirtintu </w:t>
      </w:r>
      <w:r w:rsidR="00DC4FB2" w:rsidRPr="00981A88">
        <w:t>Vietos veiklos grupių tinklo valdybos 2022 m. rugsėjo 8 d. posėdžio protokolu Nr. 22-04 (toliau – Sumanaus kaimo planas).</w:t>
      </w:r>
    </w:p>
    <w:p w14:paraId="11C2558E" w14:textId="55D1950C" w:rsidR="00294C08" w:rsidRPr="008F2A6D" w:rsidRDefault="00A61823" w:rsidP="008F2A6D">
      <w:pPr>
        <w:overflowPunct w:val="0"/>
        <w:ind w:firstLine="720"/>
        <w:jc w:val="both"/>
        <w:textAlignment w:val="baseline"/>
        <w:rPr>
          <w:szCs w:val="24"/>
        </w:rPr>
      </w:pPr>
      <w:r w:rsidRPr="00981A88">
        <w:rPr>
          <w:szCs w:val="24"/>
        </w:rPr>
        <w:t xml:space="preserve">1.9. </w:t>
      </w:r>
      <w:r w:rsidR="00DC4FB2" w:rsidRPr="00981A88">
        <w:rPr>
          <w:szCs w:val="24"/>
        </w:rPr>
        <w:t>Taisyklės nustato paramos teikimo ir administravimo tvarką</w:t>
      </w:r>
      <w:r w:rsidR="00DC4FB2" w:rsidRPr="00981A88">
        <w:rPr>
          <w:color w:val="000000"/>
          <w:spacing w:val="2"/>
          <w:szCs w:val="24"/>
        </w:rPr>
        <w:t xml:space="preserve"> </w:t>
      </w:r>
      <w:r w:rsidR="00DC4FB2" w:rsidRPr="00981A88">
        <w:rPr>
          <w:szCs w:val="24"/>
        </w:rPr>
        <w:t>pagal Lietuvos žemės ūkio ir kaimo plėtros 2023</w:t>
      </w:r>
      <w:r w:rsidR="00FA5DBF" w:rsidRPr="00981A88">
        <w:rPr>
          <w:szCs w:val="24"/>
        </w:rPr>
        <w:t>–</w:t>
      </w:r>
      <w:r w:rsidR="00DC4FB2" w:rsidRPr="00981A88">
        <w:rPr>
          <w:szCs w:val="24"/>
        </w:rPr>
        <w:t>2027 m. strateginio plano priemonę „Sumanieji kaimai</w:t>
      </w:r>
      <w:r w:rsidR="00DC4FB2" w:rsidRPr="00981A88">
        <w:rPr>
          <w:caps/>
          <w:szCs w:val="24"/>
        </w:rPr>
        <w:t>“ (</w:t>
      </w:r>
      <w:r w:rsidR="00DC4FB2" w:rsidRPr="00981A88">
        <w:rPr>
          <w:szCs w:val="24"/>
        </w:rPr>
        <w:t>toliau – Priemonė)</w:t>
      </w:r>
      <w:r w:rsidR="00DC4FB2" w:rsidRPr="00981A88">
        <w:rPr>
          <w:caps/>
          <w:szCs w:val="24"/>
        </w:rPr>
        <w:t xml:space="preserve">. </w:t>
      </w:r>
      <w:r w:rsidR="00DC4FB2" w:rsidRPr="00981A88">
        <w:rPr>
          <w:szCs w:val="24"/>
        </w:rPr>
        <w:t xml:space="preserve">Taisyklės taikomos </w:t>
      </w:r>
      <w:r w:rsidR="00E364D8" w:rsidRPr="00981A88">
        <w:rPr>
          <w:szCs w:val="24"/>
        </w:rPr>
        <w:t xml:space="preserve">kaimo vietovių </w:t>
      </w:r>
      <w:r w:rsidR="00DC4FB2" w:rsidRPr="00981A88">
        <w:rPr>
          <w:szCs w:val="24"/>
        </w:rPr>
        <w:t>vietos veiklos grupėms</w:t>
      </w:r>
      <w:r w:rsidR="000D27ED" w:rsidRPr="00981A88">
        <w:rPr>
          <w:szCs w:val="24"/>
        </w:rPr>
        <w:t xml:space="preserve"> (toliau – VVG)</w:t>
      </w:r>
      <w:r w:rsidR="00DC4FB2" w:rsidRPr="00981A88">
        <w:rPr>
          <w:szCs w:val="24"/>
        </w:rPr>
        <w:t xml:space="preserve">, rengiančioms ir teikiančioms sumanaus kaimo strategijas (toliau – </w:t>
      </w:r>
      <w:r w:rsidRPr="00981A88">
        <w:rPr>
          <w:szCs w:val="24"/>
        </w:rPr>
        <w:t>Strategijos</w:t>
      </w:r>
      <w:r w:rsidR="00DC4FB2" w:rsidRPr="00981A88">
        <w:rPr>
          <w:szCs w:val="24"/>
        </w:rPr>
        <w:t xml:space="preserve">), </w:t>
      </w:r>
      <w:r w:rsidR="00D571EF" w:rsidRPr="00981A88">
        <w:rPr>
          <w:szCs w:val="24"/>
        </w:rPr>
        <w:t xml:space="preserve">sumanaus kaimo </w:t>
      </w:r>
      <w:r w:rsidR="00014F2C" w:rsidRPr="00981A88">
        <w:rPr>
          <w:szCs w:val="24"/>
        </w:rPr>
        <w:t xml:space="preserve">strategijų </w:t>
      </w:r>
      <w:r w:rsidR="00BC5018" w:rsidRPr="00981A88">
        <w:rPr>
          <w:szCs w:val="24"/>
        </w:rPr>
        <w:t>partneriams</w:t>
      </w:r>
      <w:r w:rsidR="00014F2C" w:rsidRPr="00981A88">
        <w:rPr>
          <w:szCs w:val="24"/>
        </w:rPr>
        <w:t>, rengiantiems ir įgyvendinantiems</w:t>
      </w:r>
      <w:r w:rsidR="00BC5018" w:rsidRPr="00981A88">
        <w:rPr>
          <w:szCs w:val="24"/>
        </w:rPr>
        <w:t xml:space="preserve"> </w:t>
      </w:r>
      <w:r w:rsidR="00B619F8" w:rsidRPr="00981A88">
        <w:rPr>
          <w:szCs w:val="24"/>
        </w:rPr>
        <w:t>suman</w:t>
      </w:r>
      <w:r w:rsidR="008D2470" w:rsidRPr="00981A88">
        <w:rPr>
          <w:szCs w:val="24"/>
        </w:rPr>
        <w:t>aus</w:t>
      </w:r>
      <w:r w:rsidR="00B619F8" w:rsidRPr="00981A88">
        <w:rPr>
          <w:szCs w:val="24"/>
        </w:rPr>
        <w:t xml:space="preserve"> kaim</w:t>
      </w:r>
      <w:r w:rsidR="008D2470" w:rsidRPr="00981A88">
        <w:rPr>
          <w:szCs w:val="24"/>
        </w:rPr>
        <w:t>o</w:t>
      </w:r>
      <w:r w:rsidR="00B619F8" w:rsidRPr="00981A88">
        <w:rPr>
          <w:szCs w:val="24"/>
        </w:rPr>
        <w:t xml:space="preserve"> projekt</w:t>
      </w:r>
      <w:r w:rsidR="00014F2C" w:rsidRPr="00981A88">
        <w:rPr>
          <w:szCs w:val="24"/>
        </w:rPr>
        <w:t>us (toliau – projektų</w:t>
      </w:r>
      <w:r w:rsidR="00B619F8" w:rsidRPr="00981A88">
        <w:rPr>
          <w:szCs w:val="24"/>
        </w:rPr>
        <w:t xml:space="preserve"> vykdytojai)</w:t>
      </w:r>
      <w:r w:rsidR="00014F2C" w:rsidRPr="00981A88">
        <w:rPr>
          <w:szCs w:val="24"/>
        </w:rPr>
        <w:t>,</w:t>
      </w:r>
      <w:r w:rsidR="00B619F8" w:rsidRPr="00981A88">
        <w:rPr>
          <w:szCs w:val="24"/>
        </w:rPr>
        <w:t xml:space="preserve"> </w:t>
      </w:r>
      <w:r w:rsidR="00294C08" w:rsidRPr="00981A88">
        <w:rPr>
          <w:szCs w:val="24"/>
        </w:rPr>
        <w:t>paramos gavėjams VVG ir projektų vykdytojams</w:t>
      </w:r>
      <w:r w:rsidR="00DC4FB2" w:rsidRPr="00981A88">
        <w:rPr>
          <w:szCs w:val="24"/>
        </w:rPr>
        <w:t xml:space="preserve">, kuriems skirta parama pagal Priemonę, taip pat institucijoms, atliekančioms </w:t>
      </w:r>
      <w:r w:rsidR="00F300FC" w:rsidRPr="00981A88">
        <w:rPr>
          <w:szCs w:val="24"/>
        </w:rPr>
        <w:t xml:space="preserve"> Strategijų </w:t>
      </w:r>
      <w:r w:rsidR="00FA5DBF" w:rsidRPr="00981A88">
        <w:rPr>
          <w:szCs w:val="24"/>
        </w:rPr>
        <w:t xml:space="preserve"> ir sumanaus kaimo projektų</w:t>
      </w:r>
      <w:r w:rsidR="00F300FC" w:rsidRPr="00981A88">
        <w:rPr>
          <w:szCs w:val="24"/>
        </w:rPr>
        <w:t xml:space="preserve"> (toliau - </w:t>
      </w:r>
      <w:r w:rsidR="00F300FC" w:rsidRPr="00981A88">
        <w:rPr>
          <w:szCs w:val="24"/>
        </w:rPr>
        <w:lastRenderedPageBreak/>
        <w:t>projektas (-ai))</w:t>
      </w:r>
      <w:r w:rsidR="00F4732A">
        <w:rPr>
          <w:szCs w:val="24"/>
        </w:rPr>
        <w:t xml:space="preserve"> </w:t>
      </w:r>
      <w:r w:rsidR="00DC4FB2" w:rsidRPr="00981A88">
        <w:rPr>
          <w:szCs w:val="24"/>
        </w:rPr>
        <w:t>vertinimą, atranką ir</w:t>
      </w:r>
      <w:r w:rsidR="00181A7F" w:rsidRPr="00981A88">
        <w:rPr>
          <w:szCs w:val="24"/>
        </w:rPr>
        <w:t xml:space="preserve"> vykdančioms</w:t>
      </w:r>
      <w:r w:rsidR="00DC4FB2" w:rsidRPr="00981A88">
        <w:rPr>
          <w:szCs w:val="24"/>
        </w:rPr>
        <w:t xml:space="preserve"> įgyvendinimo priežiūrą. Paramos teikimo ir administravimo </w:t>
      </w:r>
      <w:r w:rsidR="00453CF7" w:rsidRPr="00981A88">
        <w:rPr>
          <w:szCs w:val="24"/>
        </w:rPr>
        <w:t>tvarką</w:t>
      </w:r>
      <w:r w:rsidR="00DC4FB2" w:rsidRPr="00981A88">
        <w:rPr>
          <w:szCs w:val="24"/>
        </w:rPr>
        <w:t xml:space="preserve">, kurios nereglamentuoja Taisyklės, nustatyta </w:t>
      </w:r>
      <w:r w:rsidR="00DC4FB2" w:rsidRPr="00981A88">
        <w:rPr>
          <w:color w:val="000000" w:themeColor="text1"/>
          <w:szCs w:val="24"/>
        </w:rPr>
        <w:t>Administravimo taisyklėse</w:t>
      </w:r>
      <w:r w:rsidR="00DC4FB2" w:rsidRPr="00981A88">
        <w:rPr>
          <w:szCs w:val="24"/>
        </w:rPr>
        <w:t xml:space="preserve">. </w:t>
      </w:r>
    </w:p>
    <w:p w14:paraId="4F1EC7F0" w14:textId="3A84A89E" w:rsidR="00014F2C" w:rsidRPr="00981A88" w:rsidRDefault="00A61823" w:rsidP="00A61823">
      <w:pPr>
        <w:overflowPunct w:val="0"/>
        <w:ind w:firstLine="709"/>
        <w:jc w:val="both"/>
        <w:textAlignment w:val="baseline"/>
        <w:rPr>
          <w:szCs w:val="24"/>
        </w:rPr>
      </w:pPr>
      <w:r w:rsidRPr="00981A88">
        <w:rPr>
          <w:szCs w:val="24"/>
        </w:rPr>
        <w:t xml:space="preserve">2. </w:t>
      </w:r>
      <w:r w:rsidR="00014F2C" w:rsidRPr="00981A88">
        <w:rPr>
          <w:szCs w:val="24"/>
        </w:rPr>
        <w:t>Taisyklėse vartojamos sąvokos apibrėžtos Lietuvos Respublikos bendruomeninių organizacijų plėtros įstatyme, Lietuvos Respublikos asociacijų įstatyme, Lietuvos Respublikos nevyriausybinių organizacijų plėtros įstatyme, Lietuvos Respublikos jaunimo politikos pagrindų įstatyme, SP, Administravimo taisyklėse,</w:t>
      </w:r>
      <w:r w:rsidR="00296160" w:rsidRPr="00981A88">
        <w:rPr>
          <w:szCs w:val="24"/>
          <w:lang w:eastAsia="lt-LT"/>
        </w:rPr>
        <w:t xml:space="preserve">  Socialinio ir bendruomeninio verslo vykdymo bei viešųjų paslaugų </w:t>
      </w:r>
      <w:r w:rsidR="006C3BA0">
        <w:rPr>
          <w:szCs w:val="24"/>
          <w:lang w:eastAsia="lt-LT"/>
        </w:rPr>
        <w:t>perdavimo</w:t>
      </w:r>
      <w:r w:rsidR="00296160" w:rsidRPr="00981A88">
        <w:rPr>
          <w:szCs w:val="24"/>
          <w:lang w:eastAsia="lt-LT"/>
        </w:rPr>
        <w:t xml:space="preserve"> pagal Lietuvos žemės ūkio ir kaimo plėtros 2023–2027 metų strateginio plano intervencines priemones gairės</w:t>
      </w:r>
      <w:r w:rsidR="005A70E1" w:rsidRPr="00981A88">
        <w:rPr>
          <w:szCs w:val="24"/>
          <w:lang w:eastAsia="lt-LT"/>
        </w:rPr>
        <w:t xml:space="preserve">e, patvirtintose </w:t>
      </w:r>
      <w:r w:rsidR="00014F2C" w:rsidRPr="00981A88">
        <w:rPr>
          <w:szCs w:val="24"/>
        </w:rPr>
        <w:t xml:space="preserve"> Lietuvos Respublikos žemės ūkio </w:t>
      </w:r>
      <w:r w:rsidR="00014F2C" w:rsidRPr="00841518">
        <w:rPr>
          <w:szCs w:val="24"/>
        </w:rPr>
        <w:t xml:space="preserve">ministro </w:t>
      </w:r>
      <w:r w:rsidR="00841518" w:rsidRPr="00841518">
        <w:rPr>
          <w:szCs w:val="24"/>
        </w:rPr>
        <w:t>20</w:t>
      </w:r>
      <w:r w:rsidR="00841518" w:rsidRPr="00EF1448">
        <w:rPr>
          <w:szCs w:val="24"/>
        </w:rPr>
        <w:t>23</w:t>
      </w:r>
      <w:r w:rsidR="00841518" w:rsidRPr="00841518">
        <w:rPr>
          <w:szCs w:val="24"/>
        </w:rPr>
        <w:t xml:space="preserve"> </w:t>
      </w:r>
      <w:r w:rsidR="00014F2C" w:rsidRPr="00841518">
        <w:rPr>
          <w:szCs w:val="24"/>
        </w:rPr>
        <w:t xml:space="preserve">m. </w:t>
      </w:r>
      <w:r w:rsidR="00841518">
        <w:rPr>
          <w:szCs w:val="24"/>
        </w:rPr>
        <w:t>XXXXXXX</w:t>
      </w:r>
      <w:r w:rsidR="00014F2C" w:rsidRPr="00841518">
        <w:rPr>
          <w:szCs w:val="24"/>
        </w:rPr>
        <w:t xml:space="preserve"> d. įsakymu Nr. 3D-</w:t>
      </w:r>
      <w:r w:rsidR="00841518">
        <w:rPr>
          <w:szCs w:val="24"/>
        </w:rPr>
        <w:t>XXXX</w:t>
      </w:r>
      <w:r w:rsidR="00841518" w:rsidRPr="00841518">
        <w:rPr>
          <w:szCs w:val="24"/>
        </w:rPr>
        <w:t xml:space="preserve"> </w:t>
      </w:r>
      <w:r w:rsidR="00014F2C" w:rsidRPr="00841518">
        <w:rPr>
          <w:szCs w:val="24"/>
        </w:rPr>
        <w:t xml:space="preserve">„Dėl </w:t>
      </w:r>
      <w:r w:rsidR="005A70E1" w:rsidRPr="00981A88">
        <w:rPr>
          <w:szCs w:val="24"/>
          <w:lang w:eastAsia="lt-LT"/>
        </w:rPr>
        <w:t xml:space="preserve">Socialinio ir bendruomeninio verslo vykdymo bei viešųjų paslaugų </w:t>
      </w:r>
      <w:r w:rsidR="006C3BA0">
        <w:rPr>
          <w:szCs w:val="24"/>
          <w:lang w:eastAsia="lt-LT"/>
        </w:rPr>
        <w:t>perdavimo</w:t>
      </w:r>
      <w:r w:rsidR="005A70E1" w:rsidRPr="00981A88">
        <w:rPr>
          <w:szCs w:val="24"/>
          <w:lang w:eastAsia="lt-LT"/>
        </w:rPr>
        <w:t xml:space="preserve"> pagal Lietuvos  žemės ūkio ir kaimo plėtros 2023–2027 metų strateginio plano intervencines priemones</w:t>
      </w:r>
      <w:r w:rsidR="005A70E1" w:rsidRPr="00981A88">
        <w:rPr>
          <w:szCs w:val="24"/>
        </w:rPr>
        <w:t xml:space="preserve"> </w:t>
      </w:r>
      <w:r w:rsidR="00014F2C" w:rsidRPr="00981A88">
        <w:rPr>
          <w:szCs w:val="24"/>
        </w:rPr>
        <w:t xml:space="preserve">gairių patvirtinimo“ (toliau – Socialinio verslo gairės), Vietos plėtros strategijų įgyvendinimo taisyklėse, patvirtintose Lietuvos Respublikos žemės ūkio ministro 2023 m. sausio 6 d. įsakymu Nr. 3D-4 „Dėl vietos plėtros strategijų, įgyvendinamų bendruomenių inicijuotos vietos plėtros būdu, įgyvendinimo taisyklių, patvirtinimo“ (toliau – VPS įgyvendinimo taisyklėse), Dirbtinai sukurtų sąlygų gauti paramą nustatymo metodikoje, patvirtintoje Lietuvos Respublikos žemės ūkio ministro 2014 m. lapkričio 27 d. įsakymu Nr. 3D-889 „Dėl dirbtinai sukurtų sąlygų gauti paramą nustatymo metodikos patvirtinimo“, Projektų inovatyvumo vertinimo metodikoje, patvirtintoje Lietuvos Respublikos žemės ūkio ministro 2023 m. </w:t>
      </w:r>
      <w:r w:rsidRPr="00981A88">
        <w:rPr>
          <w:szCs w:val="24"/>
        </w:rPr>
        <w:t xml:space="preserve">kovo 24 </w:t>
      </w:r>
      <w:r w:rsidR="00014F2C" w:rsidRPr="00981A88">
        <w:rPr>
          <w:szCs w:val="24"/>
        </w:rPr>
        <w:t>d. įsakymu Nr. 3D-</w:t>
      </w:r>
      <w:r w:rsidRPr="00981A88">
        <w:rPr>
          <w:szCs w:val="24"/>
        </w:rPr>
        <w:t>181</w:t>
      </w:r>
      <w:r w:rsidR="00014F2C" w:rsidRPr="00981A88">
        <w:rPr>
          <w:szCs w:val="24"/>
        </w:rPr>
        <w:t xml:space="preserve"> „Dėl projektų inovatyvumo vertinimo metodikos patvirtinimo“,</w:t>
      </w:r>
      <w:r w:rsidR="006A2625" w:rsidRPr="00981A88">
        <w:rPr>
          <w:szCs w:val="24"/>
        </w:rPr>
        <w:t xml:space="preserve"> </w:t>
      </w:r>
      <w:r w:rsidR="00014F2C" w:rsidRPr="00981A88">
        <w:rPr>
          <w:szCs w:val="24"/>
        </w:rPr>
        <w:t>kituose Priemonės įgyvendinimą reglamentuojančiuose teisės aktuose.</w:t>
      </w:r>
    </w:p>
    <w:p w14:paraId="32455446" w14:textId="77777777" w:rsidR="00DC4FB2" w:rsidRPr="00981A88" w:rsidRDefault="00DC4FB2" w:rsidP="00FA5DBF">
      <w:pPr>
        <w:ind w:firstLine="709"/>
        <w:jc w:val="center"/>
        <w:rPr>
          <w:szCs w:val="24"/>
        </w:rPr>
      </w:pPr>
    </w:p>
    <w:p w14:paraId="2A396EFE" w14:textId="2E5F138D" w:rsidR="00DC4FB2" w:rsidRPr="00981A88" w:rsidRDefault="001D2DDD" w:rsidP="00A61823">
      <w:pPr>
        <w:tabs>
          <w:tab w:val="left" w:pos="567"/>
        </w:tabs>
        <w:jc w:val="center"/>
        <w:rPr>
          <w:b/>
          <w:szCs w:val="24"/>
        </w:rPr>
      </w:pPr>
      <w:r w:rsidRPr="00981A88">
        <w:rPr>
          <w:b/>
          <w:szCs w:val="24"/>
        </w:rPr>
        <w:t>II SKYRIUS</w:t>
      </w:r>
    </w:p>
    <w:p w14:paraId="64E422D0" w14:textId="0FF87436" w:rsidR="001D2DDD" w:rsidRPr="00981A88" w:rsidRDefault="001D2DDD" w:rsidP="001D2DDD">
      <w:pPr>
        <w:tabs>
          <w:tab w:val="left" w:pos="567"/>
        </w:tabs>
        <w:jc w:val="center"/>
        <w:rPr>
          <w:b/>
          <w:szCs w:val="24"/>
        </w:rPr>
      </w:pPr>
      <w:r w:rsidRPr="00981A88">
        <w:rPr>
          <w:b/>
          <w:szCs w:val="24"/>
        </w:rPr>
        <w:t>STRATEGIJOS</w:t>
      </w:r>
    </w:p>
    <w:p w14:paraId="7261CFB0" w14:textId="77777777" w:rsidR="001D2DDD" w:rsidRPr="00981A88" w:rsidRDefault="001D2DDD" w:rsidP="001D2DDD">
      <w:pPr>
        <w:tabs>
          <w:tab w:val="left" w:pos="567"/>
        </w:tabs>
        <w:jc w:val="center"/>
        <w:rPr>
          <w:b/>
          <w:szCs w:val="24"/>
        </w:rPr>
      </w:pPr>
    </w:p>
    <w:p w14:paraId="0F574A14" w14:textId="533C3502" w:rsidR="001D2DDD" w:rsidRPr="00981A88" w:rsidRDefault="00466473" w:rsidP="00466473">
      <w:pPr>
        <w:tabs>
          <w:tab w:val="left" w:pos="567"/>
        </w:tabs>
        <w:spacing w:line="276" w:lineRule="auto"/>
        <w:ind w:firstLine="709"/>
        <w:jc w:val="both"/>
        <w:rPr>
          <w:bCs/>
          <w:szCs w:val="24"/>
        </w:rPr>
      </w:pPr>
      <w:r w:rsidRPr="00981A88">
        <w:rPr>
          <w:bCs/>
          <w:szCs w:val="24"/>
        </w:rPr>
        <w:t xml:space="preserve">3. </w:t>
      </w:r>
      <w:r w:rsidR="001D2DDD" w:rsidRPr="00981A88">
        <w:rPr>
          <w:bCs/>
          <w:szCs w:val="24"/>
        </w:rPr>
        <w:t xml:space="preserve">Šiame skyriuje nustatomos </w:t>
      </w:r>
      <w:r w:rsidR="00A61823" w:rsidRPr="00981A88">
        <w:rPr>
          <w:bCs/>
          <w:szCs w:val="24"/>
        </w:rPr>
        <w:t>S</w:t>
      </w:r>
      <w:r w:rsidR="001D2DDD" w:rsidRPr="00981A88">
        <w:rPr>
          <w:bCs/>
          <w:szCs w:val="24"/>
        </w:rPr>
        <w:t>trategijų įgyvendinimo ir administravimo bendros nuostatos.</w:t>
      </w:r>
    </w:p>
    <w:p w14:paraId="3486270B" w14:textId="6078DBC6" w:rsidR="001D2DDD" w:rsidRPr="00981A88" w:rsidRDefault="00466473" w:rsidP="00466473">
      <w:pPr>
        <w:tabs>
          <w:tab w:val="left" w:pos="567"/>
        </w:tabs>
        <w:spacing w:line="276" w:lineRule="auto"/>
        <w:ind w:firstLine="709"/>
        <w:jc w:val="both"/>
        <w:rPr>
          <w:bCs/>
          <w:szCs w:val="24"/>
        </w:rPr>
      </w:pPr>
      <w:r w:rsidRPr="00981A88">
        <w:rPr>
          <w:bCs/>
          <w:szCs w:val="24"/>
        </w:rPr>
        <w:t xml:space="preserve">4. </w:t>
      </w:r>
      <w:r w:rsidR="001D2DDD" w:rsidRPr="00981A88">
        <w:rPr>
          <w:bCs/>
          <w:szCs w:val="24"/>
        </w:rPr>
        <w:t>Šiame skyriuje nurodomi Strategijų tikslai ir įgyvendinimo principai, remiama veikla ir galimi paramos gavėjai, Strategijų atrankos kriterijai</w:t>
      </w:r>
      <w:r w:rsidR="00095BCA" w:rsidRPr="00981A88">
        <w:rPr>
          <w:bCs/>
          <w:szCs w:val="24"/>
        </w:rPr>
        <w:t>,</w:t>
      </w:r>
      <w:r w:rsidR="00845570" w:rsidRPr="00981A88">
        <w:rPr>
          <w:bCs/>
          <w:szCs w:val="24"/>
        </w:rPr>
        <w:t xml:space="preserve"> </w:t>
      </w:r>
      <w:r w:rsidR="001D2DDD" w:rsidRPr="00981A88">
        <w:rPr>
          <w:bCs/>
          <w:szCs w:val="24"/>
        </w:rPr>
        <w:t>tinkamumo sąlygos ir į</w:t>
      </w:r>
      <w:r w:rsidR="00845570" w:rsidRPr="00981A88">
        <w:rPr>
          <w:bCs/>
          <w:szCs w:val="24"/>
        </w:rPr>
        <w:t>si</w:t>
      </w:r>
      <w:r w:rsidR="001D2DDD" w:rsidRPr="00981A88">
        <w:rPr>
          <w:bCs/>
          <w:szCs w:val="24"/>
        </w:rPr>
        <w:t xml:space="preserve">pareigojimai bei Strategijų administravimo modelis, tinkamos finansuoti </w:t>
      </w:r>
      <w:r w:rsidR="00EF14A1" w:rsidRPr="00981A88">
        <w:rPr>
          <w:bCs/>
          <w:szCs w:val="24"/>
        </w:rPr>
        <w:t>Strategijų</w:t>
      </w:r>
      <w:r w:rsidR="001D2DDD" w:rsidRPr="00981A88">
        <w:rPr>
          <w:bCs/>
          <w:szCs w:val="24"/>
        </w:rPr>
        <w:t xml:space="preserve"> administravimo išlaidos ir galimos paramos sumos.</w:t>
      </w:r>
    </w:p>
    <w:p w14:paraId="6186D20B" w14:textId="77777777" w:rsidR="001D2DDD" w:rsidRPr="00981A88" w:rsidRDefault="001D2DDD" w:rsidP="001D2DDD">
      <w:pPr>
        <w:tabs>
          <w:tab w:val="left" w:pos="567"/>
        </w:tabs>
        <w:jc w:val="center"/>
        <w:rPr>
          <w:b/>
          <w:szCs w:val="24"/>
        </w:rPr>
      </w:pPr>
    </w:p>
    <w:p w14:paraId="1A4FE9D2" w14:textId="3B358B55" w:rsidR="001D2DDD" w:rsidRPr="00981A88" w:rsidRDefault="001D2DDD" w:rsidP="00DC4FB2">
      <w:pPr>
        <w:tabs>
          <w:tab w:val="left" w:pos="567"/>
        </w:tabs>
        <w:jc w:val="center"/>
        <w:rPr>
          <w:b/>
          <w:szCs w:val="24"/>
        </w:rPr>
      </w:pPr>
      <w:r w:rsidRPr="00981A88">
        <w:rPr>
          <w:b/>
          <w:szCs w:val="24"/>
        </w:rPr>
        <w:t>PIRMASIS SKIRSNIS</w:t>
      </w:r>
    </w:p>
    <w:p w14:paraId="7863CA61" w14:textId="0E724DD6" w:rsidR="00DC4FB2" w:rsidRPr="00981A88" w:rsidRDefault="009851F1" w:rsidP="00DC4FB2">
      <w:pPr>
        <w:tabs>
          <w:tab w:val="left" w:pos="567"/>
        </w:tabs>
        <w:jc w:val="center"/>
        <w:rPr>
          <w:b/>
          <w:szCs w:val="24"/>
        </w:rPr>
      </w:pPr>
      <w:r w:rsidRPr="00981A88">
        <w:rPr>
          <w:b/>
          <w:szCs w:val="24"/>
        </w:rPr>
        <w:t xml:space="preserve"> </w:t>
      </w:r>
      <w:r>
        <w:rPr>
          <w:b/>
          <w:szCs w:val="24"/>
        </w:rPr>
        <w:t>T</w:t>
      </w:r>
      <w:r w:rsidRPr="00981A88">
        <w:rPr>
          <w:b/>
          <w:szCs w:val="24"/>
        </w:rPr>
        <w:t>IKSLAI,  PRINCIPAI IR REZULTATO RODIKLIAI</w:t>
      </w:r>
    </w:p>
    <w:p w14:paraId="2757EFB7" w14:textId="77777777" w:rsidR="00DC4FB2" w:rsidRPr="00981A88" w:rsidRDefault="00DC4FB2" w:rsidP="00DC4FB2">
      <w:pPr>
        <w:tabs>
          <w:tab w:val="left" w:pos="567"/>
        </w:tabs>
        <w:jc w:val="center"/>
        <w:rPr>
          <w:b/>
          <w:szCs w:val="24"/>
        </w:rPr>
      </w:pPr>
    </w:p>
    <w:p w14:paraId="1A55939D" w14:textId="4F8BD1F4" w:rsidR="00D21916" w:rsidRPr="00981A88" w:rsidRDefault="00466473" w:rsidP="00466473">
      <w:pPr>
        <w:overflowPunct w:val="0"/>
        <w:ind w:firstLine="709"/>
        <w:jc w:val="both"/>
        <w:textAlignment w:val="baseline"/>
        <w:rPr>
          <w:szCs w:val="24"/>
        </w:rPr>
      </w:pPr>
      <w:r w:rsidRPr="00981A88">
        <w:rPr>
          <w:szCs w:val="24"/>
        </w:rPr>
        <w:t xml:space="preserve">5. </w:t>
      </w:r>
      <w:r w:rsidR="00EE2C69" w:rsidRPr="00981A88">
        <w:rPr>
          <w:szCs w:val="24"/>
        </w:rPr>
        <w:t>S</w:t>
      </w:r>
      <w:r w:rsidR="00D3323C" w:rsidRPr="00981A88">
        <w:rPr>
          <w:szCs w:val="24"/>
        </w:rPr>
        <w:t>trategija</w:t>
      </w:r>
      <w:r w:rsidR="0048025C" w:rsidRPr="00981A88">
        <w:rPr>
          <w:szCs w:val="24"/>
        </w:rPr>
        <w:t xml:space="preserve"> </w:t>
      </w:r>
      <w:r w:rsidR="00DC4FB2" w:rsidRPr="00981A88">
        <w:rPr>
          <w:szCs w:val="24"/>
        </w:rPr>
        <w:t xml:space="preserve">turi būti prisidedama prie šių tikslų: </w:t>
      </w:r>
    </w:p>
    <w:p w14:paraId="51A1B2CE" w14:textId="171B1148" w:rsidR="00D21916" w:rsidRPr="00981A88" w:rsidRDefault="00466473" w:rsidP="00466473">
      <w:pPr>
        <w:overflowPunct w:val="0"/>
        <w:ind w:firstLine="709"/>
        <w:jc w:val="both"/>
        <w:textAlignment w:val="baseline"/>
        <w:rPr>
          <w:szCs w:val="24"/>
        </w:rPr>
      </w:pPr>
      <w:r w:rsidRPr="00981A88">
        <w:rPr>
          <w:szCs w:val="24"/>
        </w:rPr>
        <w:t xml:space="preserve">5.1. </w:t>
      </w:r>
      <w:r w:rsidR="00DC4FB2" w:rsidRPr="00981A88">
        <w:rPr>
          <w:szCs w:val="24"/>
        </w:rPr>
        <w:t xml:space="preserve">specialiojo tikslo – skatinti užimtumą, augimą, lyčių lygybę, įskaitant moterų dalyvavimą ūkininkavimo veikloje, socialinę įtrauktį ir vietos plėtrą kaimo vietovėse, įskaitant žiedinę bioekonomiką ir tvarią miškininkystę. </w:t>
      </w:r>
    </w:p>
    <w:p w14:paraId="717EB742" w14:textId="10F1DF74" w:rsidR="00D21916" w:rsidRPr="00981A88" w:rsidRDefault="00466473" w:rsidP="00466473">
      <w:pPr>
        <w:overflowPunct w:val="0"/>
        <w:ind w:firstLine="709"/>
        <w:jc w:val="both"/>
        <w:textAlignment w:val="baseline"/>
        <w:rPr>
          <w:szCs w:val="24"/>
        </w:rPr>
      </w:pPr>
      <w:r w:rsidRPr="00981A88">
        <w:rPr>
          <w:szCs w:val="24"/>
        </w:rPr>
        <w:t xml:space="preserve">5.2. </w:t>
      </w:r>
      <w:r w:rsidR="00DC4FB2" w:rsidRPr="00981A88">
        <w:rPr>
          <w:szCs w:val="24"/>
        </w:rPr>
        <w:t>kompleksinio tikslo – modernizuoti žemės ūkį bei kaimo vietoves puoselėjant žinias, inovacijas bei skaitmenizavimo galimybes ir dalijantis jomis žemės ūkio sektoriuje bei kaimo vietovėse, ir skatinant ūkininkus jomis naudotis, sudarant geresnes galimybes naudotis moksliniais tyrimais, inovacijomis</w:t>
      </w:r>
      <w:r w:rsidR="00DC4FB2" w:rsidRPr="00981A88">
        <w:rPr>
          <w:color w:val="000000"/>
          <w:szCs w:val="24"/>
          <w:lang w:eastAsia="lt-LT"/>
        </w:rPr>
        <w:t>, žinių mainais ir mokymu.</w:t>
      </w:r>
      <w:bookmarkStart w:id="3" w:name="part_61c36d87c5604395865e06491611488e"/>
      <w:bookmarkEnd w:id="3"/>
    </w:p>
    <w:p w14:paraId="07C39493" w14:textId="300168DC" w:rsidR="00C6432A" w:rsidRPr="00981A88" w:rsidRDefault="00466473" w:rsidP="00466473">
      <w:pPr>
        <w:overflowPunct w:val="0"/>
        <w:ind w:firstLine="709"/>
        <w:jc w:val="both"/>
        <w:textAlignment w:val="baseline"/>
        <w:rPr>
          <w:szCs w:val="24"/>
        </w:rPr>
      </w:pPr>
      <w:r w:rsidRPr="00981A88">
        <w:rPr>
          <w:szCs w:val="24"/>
        </w:rPr>
        <w:t xml:space="preserve">6. </w:t>
      </w:r>
      <w:r w:rsidR="00CA32F1" w:rsidRPr="00981A88">
        <w:rPr>
          <w:szCs w:val="24"/>
        </w:rPr>
        <w:t>S</w:t>
      </w:r>
      <w:r w:rsidR="00DB1B93" w:rsidRPr="00981A88">
        <w:rPr>
          <w:szCs w:val="24"/>
        </w:rPr>
        <w:t>trategija</w:t>
      </w:r>
      <w:r w:rsidR="00DC4FB2" w:rsidRPr="00981A88">
        <w:rPr>
          <w:szCs w:val="24"/>
        </w:rPr>
        <w:t xml:space="preserve"> turi apimti bent vieną sumanaus kaimo tem</w:t>
      </w:r>
      <w:r w:rsidR="009C432B" w:rsidRPr="00981A88">
        <w:rPr>
          <w:szCs w:val="24"/>
        </w:rPr>
        <w:t>ą</w:t>
      </w:r>
      <w:r w:rsidR="00DC4FB2" w:rsidRPr="00981A88">
        <w:rPr>
          <w:szCs w:val="24"/>
        </w:rPr>
        <w:t>, nurodyt</w:t>
      </w:r>
      <w:r w:rsidR="009C432B" w:rsidRPr="00981A88">
        <w:rPr>
          <w:szCs w:val="24"/>
        </w:rPr>
        <w:t>ą</w:t>
      </w:r>
      <w:r w:rsidR="00DC4FB2" w:rsidRPr="00981A88">
        <w:rPr>
          <w:szCs w:val="24"/>
        </w:rPr>
        <w:t xml:space="preserve"> </w:t>
      </w:r>
      <w:r w:rsidR="00DC4FB2" w:rsidRPr="00981A88">
        <w:t>Sumanių kaimų gairėse</w:t>
      </w:r>
      <w:r w:rsidR="00DC4FB2" w:rsidRPr="00981A88">
        <w:rPr>
          <w:szCs w:val="24"/>
        </w:rPr>
        <w:t>:</w:t>
      </w:r>
    </w:p>
    <w:p w14:paraId="3EA13F7E" w14:textId="7ACB8285" w:rsidR="00DC4FB2" w:rsidRPr="00981A88" w:rsidRDefault="00466473" w:rsidP="00466473">
      <w:pPr>
        <w:overflowPunct w:val="0"/>
        <w:ind w:firstLine="709"/>
        <w:jc w:val="both"/>
        <w:textAlignment w:val="baseline"/>
        <w:rPr>
          <w:szCs w:val="24"/>
        </w:rPr>
      </w:pPr>
      <w:r w:rsidRPr="00981A88">
        <w:rPr>
          <w:szCs w:val="24"/>
        </w:rPr>
        <w:t xml:space="preserve">6.1. </w:t>
      </w:r>
      <w:r w:rsidR="00DC4FB2" w:rsidRPr="00981A88">
        <w:rPr>
          <w:szCs w:val="24"/>
        </w:rPr>
        <w:t>vietos ekonomika;</w:t>
      </w:r>
    </w:p>
    <w:p w14:paraId="4B0D8C08" w14:textId="685D7053" w:rsidR="00DC4FB2" w:rsidRPr="00981A88" w:rsidRDefault="00466473" w:rsidP="00466473">
      <w:pPr>
        <w:overflowPunct w:val="0"/>
        <w:ind w:firstLine="709"/>
        <w:jc w:val="both"/>
        <w:textAlignment w:val="baseline"/>
        <w:rPr>
          <w:szCs w:val="24"/>
        </w:rPr>
      </w:pPr>
      <w:r w:rsidRPr="00981A88">
        <w:rPr>
          <w:szCs w:val="24"/>
        </w:rPr>
        <w:t xml:space="preserve">6.2. </w:t>
      </w:r>
      <w:r w:rsidR="00DC4FB2" w:rsidRPr="00981A88">
        <w:rPr>
          <w:szCs w:val="24"/>
        </w:rPr>
        <w:t>įtraukios vietos infrastruktūra ir paslaugos;</w:t>
      </w:r>
    </w:p>
    <w:p w14:paraId="61C1DEC7" w14:textId="7B87105E" w:rsidR="00DC4FB2" w:rsidRPr="00981A88" w:rsidRDefault="00466473" w:rsidP="00466473">
      <w:pPr>
        <w:overflowPunct w:val="0"/>
        <w:ind w:firstLine="709"/>
        <w:jc w:val="both"/>
        <w:textAlignment w:val="baseline"/>
        <w:rPr>
          <w:szCs w:val="24"/>
        </w:rPr>
      </w:pPr>
      <w:r w:rsidRPr="00981A88">
        <w:rPr>
          <w:szCs w:val="24"/>
        </w:rPr>
        <w:t xml:space="preserve">6.3. </w:t>
      </w:r>
      <w:r w:rsidR="00DC4FB2" w:rsidRPr="00981A88">
        <w:rPr>
          <w:szCs w:val="24"/>
        </w:rPr>
        <w:t xml:space="preserve">sumanios vietos bendruomenės; </w:t>
      </w:r>
    </w:p>
    <w:p w14:paraId="40AC9220" w14:textId="3EC65596" w:rsidR="004E5771" w:rsidRPr="00981A88" w:rsidRDefault="00466473" w:rsidP="00466473">
      <w:pPr>
        <w:overflowPunct w:val="0"/>
        <w:ind w:firstLine="709"/>
        <w:jc w:val="both"/>
        <w:textAlignment w:val="baseline"/>
        <w:rPr>
          <w:szCs w:val="24"/>
        </w:rPr>
      </w:pPr>
      <w:r w:rsidRPr="00981A88">
        <w:rPr>
          <w:szCs w:val="24"/>
        </w:rPr>
        <w:t xml:space="preserve">6.4. </w:t>
      </w:r>
      <w:r w:rsidR="00DC4FB2" w:rsidRPr="00981A88">
        <w:rPr>
          <w:szCs w:val="24"/>
        </w:rPr>
        <w:t xml:space="preserve">aplinkos apsauga ir klimato kaitos pokyčių švelninimas (horizontali tema, kuri turi būti taikoma visose </w:t>
      </w:r>
      <w:r w:rsidR="00EE2C69" w:rsidRPr="00981A88">
        <w:rPr>
          <w:szCs w:val="24"/>
        </w:rPr>
        <w:t>Strategijose</w:t>
      </w:r>
      <w:r w:rsidR="00DC4FB2" w:rsidRPr="00981A88">
        <w:rPr>
          <w:szCs w:val="24"/>
        </w:rPr>
        <w:t>).</w:t>
      </w:r>
    </w:p>
    <w:p w14:paraId="0B41A6F8" w14:textId="57BADB17" w:rsidR="00C6432A" w:rsidRPr="00981A88" w:rsidRDefault="00466473" w:rsidP="00466473">
      <w:pPr>
        <w:overflowPunct w:val="0"/>
        <w:ind w:firstLine="709"/>
        <w:jc w:val="both"/>
        <w:textAlignment w:val="baseline"/>
      </w:pPr>
      <w:r w:rsidRPr="00981A88">
        <w:t xml:space="preserve">7. </w:t>
      </w:r>
      <w:r w:rsidR="00C61B17" w:rsidRPr="00981A88">
        <w:t>S</w:t>
      </w:r>
      <w:r w:rsidR="004E5771" w:rsidRPr="00981A88">
        <w:t>trategija</w:t>
      </w:r>
      <w:r w:rsidR="00DA7840" w:rsidRPr="00981A88">
        <w:t xml:space="preserve"> turi būti siekiam</w:t>
      </w:r>
      <w:r w:rsidR="004E5771" w:rsidRPr="00981A88">
        <w:t>a</w:t>
      </w:r>
      <w:r w:rsidR="00DA7840" w:rsidRPr="00981A88">
        <w:t xml:space="preserve"> bent vieno</w:t>
      </w:r>
      <w:r w:rsidR="00DC4FB2" w:rsidRPr="00981A88">
        <w:t xml:space="preserve"> </w:t>
      </w:r>
      <w:r w:rsidR="005973AE" w:rsidRPr="00981A88">
        <w:t xml:space="preserve">šių </w:t>
      </w:r>
      <w:r w:rsidR="00DC4FB2" w:rsidRPr="00981A88">
        <w:t>rezultat</w:t>
      </w:r>
      <w:r w:rsidR="005973AE" w:rsidRPr="00981A88">
        <w:t>o</w:t>
      </w:r>
      <w:r w:rsidR="00DC4FB2" w:rsidRPr="00981A88">
        <w:t xml:space="preserve"> rodiklių</w:t>
      </w:r>
      <w:r w:rsidRPr="00981A88">
        <w:rPr>
          <w:szCs w:val="24"/>
        </w:rPr>
        <w:t>:</w:t>
      </w:r>
    </w:p>
    <w:p w14:paraId="587DEF45" w14:textId="2D203C2A" w:rsidR="00DC4FB2" w:rsidRPr="00981A88" w:rsidRDefault="00466473" w:rsidP="00466473">
      <w:pPr>
        <w:overflowPunct w:val="0"/>
        <w:ind w:firstLine="709"/>
        <w:jc w:val="both"/>
        <w:textAlignment w:val="baseline"/>
        <w:rPr>
          <w:szCs w:val="24"/>
        </w:rPr>
      </w:pPr>
      <w:r w:rsidRPr="00981A88">
        <w:rPr>
          <w:szCs w:val="24"/>
        </w:rPr>
        <w:t xml:space="preserve">7.1. </w:t>
      </w:r>
      <w:r w:rsidR="005973AE" w:rsidRPr="00981A88">
        <w:rPr>
          <w:szCs w:val="24"/>
        </w:rPr>
        <w:t>ž</w:t>
      </w:r>
      <w:r w:rsidR="00DC4FB2" w:rsidRPr="00981A88">
        <w:rPr>
          <w:szCs w:val="24"/>
        </w:rPr>
        <w:t>emės ūkio skaitmeninim</w:t>
      </w:r>
      <w:r w:rsidR="005973AE" w:rsidRPr="00981A88">
        <w:rPr>
          <w:szCs w:val="24"/>
        </w:rPr>
        <w:t>o (R.3)</w:t>
      </w:r>
      <w:r w:rsidR="00DC4FB2" w:rsidRPr="00981A88">
        <w:rPr>
          <w:szCs w:val="24"/>
        </w:rPr>
        <w:t>;</w:t>
      </w:r>
    </w:p>
    <w:p w14:paraId="48065FBE" w14:textId="15D908B0" w:rsidR="00466473" w:rsidRPr="00981A88" w:rsidRDefault="00466473" w:rsidP="00466473">
      <w:pPr>
        <w:overflowPunct w:val="0"/>
        <w:ind w:firstLine="709"/>
        <w:jc w:val="both"/>
        <w:textAlignment w:val="baseline"/>
        <w:rPr>
          <w:szCs w:val="24"/>
        </w:rPr>
      </w:pPr>
      <w:r w:rsidRPr="00981A88">
        <w:rPr>
          <w:szCs w:val="24"/>
        </w:rPr>
        <w:lastRenderedPageBreak/>
        <w:t xml:space="preserve">7.2. </w:t>
      </w:r>
      <w:r w:rsidR="005973AE" w:rsidRPr="00981A88">
        <w:rPr>
          <w:szCs w:val="24"/>
        </w:rPr>
        <w:t>e</w:t>
      </w:r>
      <w:r w:rsidR="00DC4FB2" w:rsidRPr="00981A88">
        <w:rPr>
          <w:szCs w:val="24"/>
        </w:rPr>
        <w:t>konomikos augim</w:t>
      </w:r>
      <w:r w:rsidR="005973AE" w:rsidRPr="00981A88">
        <w:rPr>
          <w:szCs w:val="24"/>
        </w:rPr>
        <w:t>o</w:t>
      </w:r>
      <w:r w:rsidR="00DC4FB2" w:rsidRPr="00981A88">
        <w:rPr>
          <w:szCs w:val="24"/>
        </w:rPr>
        <w:t xml:space="preserve"> ir darbo vietų kūrim</w:t>
      </w:r>
      <w:r w:rsidR="005973AE" w:rsidRPr="00981A88">
        <w:rPr>
          <w:szCs w:val="24"/>
        </w:rPr>
        <w:t>o</w:t>
      </w:r>
      <w:r w:rsidR="00DC4FB2" w:rsidRPr="00981A88">
        <w:rPr>
          <w:szCs w:val="24"/>
        </w:rPr>
        <w:t xml:space="preserve"> kaimo vietovėse</w:t>
      </w:r>
      <w:r w:rsidR="005973AE" w:rsidRPr="00981A88">
        <w:rPr>
          <w:szCs w:val="24"/>
        </w:rPr>
        <w:t xml:space="preserve"> (R.37)</w:t>
      </w:r>
      <w:r w:rsidR="00DC4FB2" w:rsidRPr="00981A88">
        <w:rPr>
          <w:szCs w:val="24"/>
        </w:rPr>
        <w:t>;</w:t>
      </w:r>
    </w:p>
    <w:p w14:paraId="2D065F4D" w14:textId="2C2E297E" w:rsidR="00DC4FB2" w:rsidRPr="00981A88" w:rsidRDefault="00466473" w:rsidP="00466473">
      <w:pPr>
        <w:overflowPunct w:val="0"/>
        <w:ind w:firstLine="709"/>
        <w:jc w:val="both"/>
        <w:textAlignment w:val="baseline"/>
        <w:rPr>
          <w:szCs w:val="24"/>
        </w:rPr>
      </w:pPr>
      <w:r w:rsidRPr="00981A88">
        <w:rPr>
          <w:szCs w:val="24"/>
        </w:rPr>
        <w:t xml:space="preserve">7.3. </w:t>
      </w:r>
      <w:r w:rsidR="00DC4FB2" w:rsidRPr="00981A88">
        <w:rPr>
          <w:szCs w:val="24"/>
        </w:rPr>
        <w:t>Europos kaimo infrastruktūros tinklų kūrim</w:t>
      </w:r>
      <w:r w:rsidR="005973AE" w:rsidRPr="00981A88">
        <w:rPr>
          <w:szCs w:val="24"/>
        </w:rPr>
        <w:t>o (R.41)</w:t>
      </w:r>
      <w:r w:rsidR="00DC4FB2" w:rsidRPr="00981A88">
        <w:rPr>
          <w:szCs w:val="24"/>
        </w:rPr>
        <w:t>;</w:t>
      </w:r>
    </w:p>
    <w:p w14:paraId="5FEE96A5" w14:textId="215A1EAF" w:rsidR="00C84689" w:rsidRPr="00981A88" w:rsidRDefault="00466473" w:rsidP="00AE6BE5">
      <w:pPr>
        <w:overflowPunct w:val="0"/>
        <w:ind w:firstLine="720"/>
        <w:jc w:val="both"/>
        <w:textAlignment w:val="baseline"/>
        <w:rPr>
          <w:szCs w:val="24"/>
        </w:rPr>
      </w:pPr>
      <w:r w:rsidRPr="00981A88">
        <w:rPr>
          <w:szCs w:val="24"/>
        </w:rPr>
        <w:t xml:space="preserve">7.4. </w:t>
      </w:r>
      <w:r w:rsidR="005973AE" w:rsidRPr="00981A88">
        <w:rPr>
          <w:szCs w:val="24"/>
        </w:rPr>
        <w:t>s</w:t>
      </w:r>
      <w:r w:rsidR="00DC4FB2" w:rsidRPr="00981A88">
        <w:rPr>
          <w:szCs w:val="24"/>
        </w:rPr>
        <w:t>ocialinės įtraukties skatinim</w:t>
      </w:r>
      <w:r w:rsidR="005973AE" w:rsidRPr="00981A88">
        <w:rPr>
          <w:szCs w:val="24"/>
        </w:rPr>
        <w:t>o (R.42)</w:t>
      </w:r>
      <w:r w:rsidR="00DC4FB2" w:rsidRPr="00981A88">
        <w:rPr>
          <w:szCs w:val="24"/>
        </w:rPr>
        <w:t>.</w:t>
      </w:r>
    </w:p>
    <w:p w14:paraId="66245B96" w14:textId="5B85783A" w:rsidR="005F2650" w:rsidRPr="00981A88" w:rsidRDefault="00C84689" w:rsidP="00856604">
      <w:pPr>
        <w:overflowPunct w:val="0"/>
        <w:ind w:firstLine="720"/>
        <w:jc w:val="both"/>
        <w:textAlignment w:val="baseline"/>
        <w:rPr>
          <w:szCs w:val="24"/>
        </w:rPr>
      </w:pPr>
      <w:r w:rsidRPr="00981A88">
        <w:rPr>
          <w:szCs w:val="24"/>
        </w:rPr>
        <w:t xml:space="preserve">8. </w:t>
      </w:r>
      <w:r w:rsidR="00403321" w:rsidRPr="00981A88">
        <w:rPr>
          <w:szCs w:val="24"/>
        </w:rPr>
        <w:t xml:space="preserve"> </w:t>
      </w:r>
      <w:r w:rsidR="00403321" w:rsidRPr="00981A88">
        <w:t>Strategij</w:t>
      </w:r>
      <w:r w:rsidR="00AD470F" w:rsidRPr="00981A88">
        <w:t>a</w:t>
      </w:r>
      <w:r w:rsidR="009C432B" w:rsidRPr="00981A88">
        <w:t xml:space="preserve"> turi būti</w:t>
      </w:r>
      <w:r w:rsidR="00403321" w:rsidRPr="00981A88">
        <w:t xml:space="preserve"> rengiama ir įgyvendinama </w:t>
      </w:r>
      <w:r w:rsidR="009C432B" w:rsidRPr="00981A88">
        <w:rPr>
          <w:noProof/>
          <w:szCs w:val="24"/>
        </w:rPr>
        <w:t>kartu su</w:t>
      </w:r>
      <w:r w:rsidR="00EE0120" w:rsidRPr="00981A88">
        <w:rPr>
          <w:noProof/>
          <w:szCs w:val="24"/>
        </w:rPr>
        <w:t xml:space="preserve"> </w:t>
      </w:r>
      <w:r w:rsidR="005F2650" w:rsidRPr="00981A88">
        <w:rPr>
          <w:noProof/>
          <w:szCs w:val="24"/>
        </w:rPr>
        <w:t>atskirais projektais</w:t>
      </w:r>
      <w:r w:rsidR="00CE0FC7">
        <w:rPr>
          <w:noProof/>
          <w:szCs w:val="24"/>
        </w:rPr>
        <w:t>, remiantis</w:t>
      </w:r>
      <w:r w:rsidR="005F2650" w:rsidRPr="00981A88">
        <w:rPr>
          <w:noProof/>
          <w:szCs w:val="24"/>
        </w:rPr>
        <w:t xml:space="preserve"> </w:t>
      </w:r>
      <w:r w:rsidR="00403321" w:rsidRPr="00981A88">
        <w:t xml:space="preserve">partnerystės ir </w:t>
      </w:r>
      <w:r w:rsidR="00680037">
        <w:rPr>
          <w:rStyle w:val="normaltextrun"/>
          <w:szCs w:val="24"/>
          <w:shd w:val="clear" w:color="auto" w:fill="FFFFFF"/>
        </w:rPr>
        <w:t>„</w:t>
      </w:r>
      <w:r w:rsidR="00403321" w:rsidRPr="00981A88">
        <w:rPr>
          <w:rStyle w:val="normaltextrun"/>
          <w:szCs w:val="24"/>
          <w:shd w:val="clear" w:color="auto" w:fill="FFFFFF"/>
        </w:rPr>
        <w:t>iš apačios į viršų</w:t>
      </w:r>
      <w:r w:rsidR="00680037">
        <w:rPr>
          <w:rStyle w:val="normaltextrun"/>
          <w:szCs w:val="24"/>
          <w:shd w:val="clear" w:color="auto" w:fill="FFFFFF"/>
        </w:rPr>
        <w:t>“</w:t>
      </w:r>
      <w:r w:rsidR="00EE0120" w:rsidRPr="00981A88">
        <w:rPr>
          <w:rStyle w:val="normaltextrun"/>
          <w:szCs w:val="24"/>
          <w:shd w:val="clear" w:color="auto" w:fill="FFFFFF"/>
        </w:rPr>
        <w:t>, lygių galimybių ir nediskriminavimo</w:t>
      </w:r>
      <w:r w:rsidR="00F54229" w:rsidRPr="00981A88">
        <w:rPr>
          <w:rStyle w:val="normaltextrun"/>
          <w:szCs w:val="24"/>
          <w:shd w:val="clear" w:color="auto" w:fill="FFFFFF"/>
        </w:rPr>
        <w:t xml:space="preserve"> </w:t>
      </w:r>
      <w:r w:rsidR="00EE0120" w:rsidRPr="00981A88">
        <w:rPr>
          <w:rStyle w:val="normaltextrun"/>
          <w:szCs w:val="24"/>
          <w:shd w:val="clear" w:color="auto" w:fill="FFFFFF"/>
        </w:rPr>
        <w:t>principais</w:t>
      </w:r>
      <w:r w:rsidR="00204ED0">
        <w:rPr>
          <w:rStyle w:val="normaltextrun"/>
          <w:szCs w:val="24"/>
          <w:shd w:val="clear" w:color="auto" w:fill="FFFFFF"/>
        </w:rPr>
        <w:t>,</w:t>
      </w:r>
      <w:r w:rsidR="00EE0120" w:rsidRPr="00981A88">
        <w:rPr>
          <w:noProof/>
          <w:szCs w:val="24"/>
        </w:rPr>
        <w:t xml:space="preserve"> </w:t>
      </w:r>
      <w:r w:rsidR="005F2650" w:rsidRPr="00981A88">
        <w:rPr>
          <w:noProof/>
          <w:szCs w:val="24"/>
        </w:rPr>
        <w:t>siekiant vieno ir ar kelių tiksl</w:t>
      </w:r>
      <w:r w:rsidR="009C432B" w:rsidRPr="00981A88">
        <w:rPr>
          <w:noProof/>
          <w:szCs w:val="24"/>
        </w:rPr>
        <w:t>ų</w:t>
      </w:r>
      <w:r w:rsidR="005F2650" w:rsidRPr="00981A88">
        <w:rPr>
          <w:noProof/>
          <w:szCs w:val="24"/>
        </w:rPr>
        <w:t>.</w:t>
      </w:r>
    </w:p>
    <w:p w14:paraId="501A3A40" w14:textId="77777777" w:rsidR="00DC4FB2" w:rsidRPr="00981A88" w:rsidRDefault="00DC4FB2" w:rsidP="00AE6BE5">
      <w:pPr>
        <w:tabs>
          <w:tab w:val="left" w:pos="567"/>
        </w:tabs>
        <w:ind w:firstLine="720"/>
        <w:jc w:val="both"/>
        <w:rPr>
          <w:szCs w:val="24"/>
        </w:rPr>
      </w:pPr>
      <w:bookmarkStart w:id="4" w:name="part_2657a351b0e24040b7b49748a262f235"/>
      <w:bookmarkStart w:id="5" w:name="part_8d4131e5f85346699c337a57b2255c77"/>
      <w:bookmarkStart w:id="6" w:name="part_0fbc89f93f5c4cd0a235c6c567718890"/>
      <w:bookmarkStart w:id="7" w:name="part_5e17cde9d40a4fa58f0b5c32c697d5db"/>
      <w:bookmarkStart w:id="8" w:name="part_98536b8055b04e87aa6ddc3063ca2b56"/>
      <w:bookmarkStart w:id="9" w:name="part_13b05f4abf9c4600ac3854ad506cafa2"/>
      <w:bookmarkStart w:id="10" w:name="part_f8c8f6048ff94f749e3827048f07162b"/>
      <w:bookmarkEnd w:id="4"/>
      <w:bookmarkEnd w:id="5"/>
      <w:bookmarkEnd w:id="6"/>
      <w:bookmarkEnd w:id="7"/>
      <w:bookmarkEnd w:id="8"/>
      <w:bookmarkEnd w:id="9"/>
      <w:bookmarkEnd w:id="10"/>
    </w:p>
    <w:p w14:paraId="799DB738" w14:textId="55C0D3A1" w:rsidR="00886AA8" w:rsidRPr="00981A88" w:rsidRDefault="00886AA8" w:rsidP="00FF3A1C">
      <w:pPr>
        <w:tabs>
          <w:tab w:val="left" w:pos="567"/>
        </w:tabs>
        <w:ind w:firstLine="720"/>
        <w:jc w:val="center"/>
        <w:rPr>
          <w:b/>
          <w:szCs w:val="24"/>
        </w:rPr>
      </w:pPr>
      <w:r w:rsidRPr="00981A88">
        <w:rPr>
          <w:b/>
          <w:szCs w:val="24"/>
        </w:rPr>
        <w:t>ANTRASIS SKIRSNIS</w:t>
      </w:r>
    </w:p>
    <w:p w14:paraId="4611828E" w14:textId="52E88D9F" w:rsidR="00C0065D" w:rsidRPr="00981A88" w:rsidRDefault="009851F1" w:rsidP="00FF3A1C">
      <w:pPr>
        <w:spacing w:line="360" w:lineRule="auto"/>
        <w:ind w:left="360" w:firstLine="720"/>
        <w:jc w:val="center"/>
        <w:rPr>
          <w:b/>
          <w:bCs/>
          <w:color w:val="000000"/>
        </w:rPr>
      </w:pPr>
      <w:r>
        <w:rPr>
          <w:b/>
          <w:bCs/>
          <w:color w:val="000000"/>
        </w:rPr>
        <w:t>S</w:t>
      </w:r>
      <w:r w:rsidRPr="00981A88">
        <w:rPr>
          <w:b/>
          <w:bCs/>
          <w:color w:val="000000"/>
        </w:rPr>
        <w:t>TRATEGIJOS ĮGYVENDINIMO MODELIS</w:t>
      </w:r>
    </w:p>
    <w:p w14:paraId="50968157" w14:textId="78317BB0" w:rsidR="00EF14A1" w:rsidRPr="00981A88" w:rsidRDefault="00EB6056" w:rsidP="00856604">
      <w:pPr>
        <w:ind w:left="357" w:firstLine="720"/>
        <w:jc w:val="both"/>
        <w:rPr>
          <w:iCs/>
          <w:color w:val="000000"/>
        </w:rPr>
      </w:pPr>
      <w:r w:rsidRPr="00981A88">
        <w:rPr>
          <w:iCs/>
          <w:color w:val="000000"/>
          <w:szCs w:val="24"/>
          <w:lang w:eastAsia="lt-LT"/>
        </w:rPr>
        <w:t>9</w:t>
      </w:r>
      <w:r w:rsidR="00C0065D" w:rsidRPr="00981A88">
        <w:rPr>
          <w:iCs/>
          <w:color w:val="000000"/>
          <w:szCs w:val="24"/>
          <w:lang w:eastAsia="lt-LT"/>
        </w:rPr>
        <w:t xml:space="preserve">. </w:t>
      </w:r>
      <w:r w:rsidR="00132995" w:rsidRPr="00981A88">
        <w:rPr>
          <w:iCs/>
          <w:color w:val="000000"/>
          <w:szCs w:val="24"/>
          <w:lang w:eastAsia="lt-LT"/>
        </w:rPr>
        <w:t>Strategija įgyvendinama kaip skėtinis projektas</w:t>
      </w:r>
      <w:r w:rsidR="009C432B" w:rsidRPr="00981A88">
        <w:rPr>
          <w:iCs/>
          <w:color w:val="000000"/>
          <w:szCs w:val="24"/>
          <w:lang w:eastAsia="lt-LT"/>
        </w:rPr>
        <w:t xml:space="preserve">, </w:t>
      </w:r>
      <w:r w:rsidR="00294C7B">
        <w:rPr>
          <w:iCs/>
          <w:color w:val="000000"/>
          <w:szCs w:val="24"/>
          <w:lang w:eastAsia="lt-LT"/>
        </w:rPr>
        <w:t>k</w:t>
      </w:r>
      <w:r w:rsidR="0021572E">
        <w:rPr>
          <w:color w:val="000000"/>
          <w:szCs w:val="24"/>
          <w:lang w:eastAsia="lt-LT"/>
        </w:rPr>
        <w:t>aip jis</w:t>
      </w:r>
      <w:r w:rsidR="00B92218">
        <w:rPr>
          <w:iCs/>
          <w:color w:val="000000"/>
          <w:szCs w:val="24"/>
          <w:lang w:eastAsia="lt-LT"/>
        </w:rPr>
        <w:t xml:space="preserve"> </w:t>
      </w:r>
      <w:r w:rsidR="00294C7B">
        <w:rPr>
          <w:iCs/>
          <w:color w:val="000000"/>
          <w:szCs w:val="24"/>
          <w:lang w:eastAsia="lt-LT"/>
        </w:rPr>
        <w:t xml:space="preserve">apibrėžtas Sumanių kaimų gairių </w:t>
      </w:r>
      <w:r w:rsidR="00294C7B" w:rsidRPr="00F9058F">
        <w:rPr>
          <w:iCs/>
          <w:color w:val="000000"/>
          <w:szCs w:val="24"/>
          <w:lang w:eastAsia="lt-LT"/>
        </w:rPr>
        <w:t xml:space="preserve">14 </w:t>
      </w:r>
      <w:r w:rsidR="00294C7B" w:rsidRPr="003D0CA7">
        <w:rPr>
          <w:iCs/>
          <w:color w:val="000000"/>
          <w:szCs w:val="24"/>
          <w:lang w:eastAsia="lt-LT"/>
        </w:rPr>
        <w:t>punkte</w:t>
      </w:r>
      <w:r w:rsidR="00294C7B" w:rsidRPr="00F9058F">
        <w:rPr>
          <w:iCs/>
          <w:color w:val="000000"/>
          <w:szCs w:val="24"/>
          <w:lang w:eastAsia="lt-LT"/>
        </w:rPr>
        <w:t xml:space="preserve">, </w:t>
      </w:r>
      <w:r w:rsidR="009C432B" w:rsidRPr="00981A88">
        <w:rPr>
          <w:iCs/>
          <w:color w:val="000000"/>
          <w:szCs w:val="24"/>
          <w:lang w:eastAsia="lt-LT"/>
        </w:rPr>
        <w:t>kurį</w:t>
      </w:r>
      <w:r w:rsidR="00132995" w:rsidRPr="00981A88">
        <w:rPr>
          <w:iCs/>
          <w:color w:val="000000"/>
          <w:szCs w:val="24"/>
          <w:lang w:eastAsia="lt-LT"/>
        </w:rPr>
        <w:t xml:space="preserve"> </w:t>
      </w:r>
      <w:r w:rsidR="00132995" w:rsidRPr="00981A88">
        <w:rPr>
          <w:iCs/>
          <w:color w:val="000000"/>
        </w:rPr>
        <w:t xml:space="preserve">VVG </w:t>
      </w:r>
      <w:r w:rsidR="009C432B" w:rsidRPr="00981A88">
        <w:rPr>
          <w:iCs/>
          <w:color w:val="000000"/>
        </w:rPr>
        <w:t>–</w:t>
      </w:r>
      <w:r w:rsidR="00132995" w:rsidRPr="00981A88">
        <w:rPr>
          <w:iCs/>
          <w:color w:val="000000"/>
        </w:rPr>
        <w:t xml:space="preserve"> vienintelė pareiškėja</w:t>
      </w:r>
      <w:r w:rsidR="00204ED0">
        <w:rPr>
          <w:iCs/>
          <w:color w:val="000000"/>
        </w:rPr>
        <w:t>,</w:t>
      </w:r>
      <w:r w:rsidR="009C432B" w:rsidRPr="00981A88">
        <w:rPr>
          <w:iCs/>
          <w:color w:val="000000"/>
        </w:rPr>
        <w:t xml:space="preserve"> teikia Agentūrai</w:t>
      </w:r>
      <w:r w:rsidR="00680037">
        <w:rPr>
          <w:iCs/>
          <w:color w:val="000000"/>
        </w:rPr>
        <w:t xml:space="preserve"> savarankiškai arba kartu su partnere (-ėmis) – VVG</w:t>
      </w:r>
      <w:r w:rsidR="009C432B" w:rsidRPr="00981A88">
        <w:rPr>
          <w:iCs/>
          <w:color w:val="000000"/>
        </w:rPr>
        <w:t xml:space="preserve">. </w:t>
      </w:r>
      <w:r w:rsidR="00DC1D2C" w:rsidRPr="00981A88">
        <w:rPr>
          <w:iCs/>
          <w:color w:val="000000"/>
        </w:rPr>
        <w:t>P</w:t>
      </w:r>
      <w:r w:rsidR="00132995" w:rsidRPr="00981A88">
        <w:rPr>
          <w:iCs/>
          <w:color w:val="000000"/>
        </w:rPr>
        <w:t>rojektų</w:t>
      </w:r>
      <w:r w:rsidR="008A5D9B" w:rsidRPr="00981A88">
        <w:rPr>
          <w:iCs/>
          <w:color w:val="000000"/>
        </w:rPr>
        <w:t xml:space="preserve"> </w:t>
      </w:r>
      <w:r w:rsidR="00132995" w:rsidRPr="00981A88">
        <w:rPr>
          <w:iCs/>
          <w:color w:val="000000"/>
        </w:rPr>
        <w:t>vykdytojai</w:t>
      </w:r>
      <w:r w:rsidR="009C432B" w:rsidRPr="00981A88">
        <w:rPr>
          <w:iCs/>
          <w:color w:val="000000"/>
        </w:rPr>
        <w:t xml:space="preserve">, </w:t>
      </w:r>
      <w:r w:rsidR="00025AEF" w:rsidRPr="00981A88">
        <w:rPr>
          <w:iCs/>
          <w:color w:val="000000"/>
        </w:rPr>
        <w:t>pro</w:t>
      </w:r>
      <w:r w:rsidR="008A5D9B" w:rsidRPr="00981A88">
        <w:rPr>
          <w:iCs/>
          <w:color w:val="000000"/>
        </w:rPr>
        <w:t>jektus</w:t>
      </w:r>
      <w:r w:rsidR="009C432B" w:rsidRPr="00981A88">
        <w:rPr>
          <w:iCs/>
          <w:color w:val="000000"/>
        </w:rPr>
        <w:t>, kurie yra Strategijos sudėtinė dalis,</w:t>
      </w:r>
      <w:r w:rsidR="001F36A4" w:rsidRPr="00981A88">
        <w:rPr>
          <w:iCs/>
          <w:color w:val="000000"/>
        </w:rPr>
        <w:t xml:space="preserve"> </w:t>
      </w:r>
      <w:r w:rsidR="008A5D9B" w:rsidRPr="00981A88">
        <w:rPr>
          <w:iCs/>
          <w:color w:val="000000"/>
        </w:rPr>
        <w:t>teikia VVG</w:t>
      </w:r>
      <w:r w:rsidR="0045289A" w:rsidRPr="00981A88">
        <w:rPr>
          <w:iCs/>
          <w:color w:val="000000"/>
        </w:rPr>
        <w:t>.</w:t>
      </w:r>
    </w:p>
    <w:p w14:paraId="0B26C327" w14:textId="15925D5A" w:rsidR="00FB663C" w:rsidRDefault="00EB6056" w:rsidP="00AE6BE5">
      <w:pPr>
        <w:ind w:left="360" w:firstLine="720"/>
        <w:jc w:val="both"/>
        <w:rPr>
          <w:iCs/>
          <w:color w:val="000000"/>
          <w:szCs w:val="24"/>
        </w:rPr>
      </w:pPr>
      <w:r w:rsidRPr="00981A88">
        <w:rPr>
          <w:iCs/>
          <w:color w:val="000000"/>
          <w:szCs w:val="24"/>
        </w:rPr>
        <w:t>10</w:t>
      </w:r>
      <w:r w:rsidR="00132995" w:rsidRPr="00981A88">
        <w:rPr>
          <w:iCs/>
          <w:color w:val="000000"/>
          <w:szCs w:val="24"/>
        </w:rPr>
        <w:t xml:space="preserve">. </w:t>
      </w:r>
      <w:r w:rsidR="00A21E0D" w:rsidRPr="00981A88">
        <w:rPr>
          <w:iCs/>
          <w:color w:val="000000"/>
          <w:szCs w:val="24"/>
        </w:rPr>
        <w:t>VVG</w:t>
      </w:r>
      <w:r w:rsidR="00CC4001" w:rsidRPr="00981A88">
        <w:rPr>
          <w:iCs/>
          <w:color w:val="000000"/>
          <w:szCs w:val="24"/>
        </w:rPr>
        <w:t xml:space="preserve"> ir </w:t>
      </w:r>
      <w:r w:rsidR="00EC1841">
        <w:rPr>
          <w:iCs/>
          <w:color w:val="000000"/>
          <w:szCs w:val="24"/>
        </w:rPr>
        <w:t xml:space="preserve">VVG </w:t>
      </w:r>
      <w:r w:rsidR="00AA7532">
        <w:rPr>
          <w:iCs/>
          <w:color w:val="000000"/>
          <w:szCs w:val="24"/>
        </w:rPr>
        <w:t xml:space="preserve">partnerė </w:t>
      </w:r>
      <w:r w:rsidR="0087333A" w:rsidRPr="00981A88">
        <w:rPr>
          <w:iCs/>
          <w:color w:val="000000"/>
          <w:szCs w:val="24"/>
        </w:rPr>
        <w:t>(kai taikoma)</w:t>
      </w:r>
      <w:r w:rsidR="00654964" w:rsidRPr="00981A88">
        <w:rPr>
          <w:iCs/>
          <w:color w:val="000000"/>
          <w:szCs w:val="24"/>
        </w:rPr>
        <w:t>:</w:t>
      </w:r>
    </w:p>
    <w:p w14:paraId="305A0AB2" w14:textId="6E7B4C30" w:rsidR="006B4DA1" w:rsidRPr="00981A88" w:rsidRDefault="00E808F0" w:rsidP="00AE6BE5">
      <w:pPr>
        <w:ind w:left="360" w:firstLine="720"/>
        <w:jc w:val="both"/>
        <w:rPr>
          <w:color w:val="000000"/>
          <w:szCs w:val="24"/>
          <w:lang w:eastAsia="lt-LT"/>
        </w:rPr>
      </w:pPr>
      <w:r w:rsidRPr="00981A88">
        <w:rPr>
          <w:iCs/>
          <w:color w:val="000000"/>
          <w:szCs w:val="24"/>
        </w:rPr>
        <w:t>10</w:t>
      </w:r>
      <w:r w:rsidR="00654964" w:rsidRPr="00981A88">
        <w:rPr>
          <w:iCs/>
          <w:color w:val="000000"/>
          <w:szCs w:val="24"/>
        </w:rPr>
        <w:t>.1.</w:t>
      </w:r>
      <w:r w:rsidR="00A21E0D" w:rsidRPr="00981A88">
        <w:rPr>
          <w:iCs/>
          <w:color w:val="000000"/>
          <w:szCs w:val="24"/>
        </w:rPr>
        <w:t xml:space="preserve"> Strategijoje dalyvauja kaip Strategijos vystytoja</w:t>
      </w:r>
      <w:r w:rsidR="006C4F13" w:rsidRPr="00981A88">
        <w:rPr>
          <w:iCs/>
          <w:color w:val="000000"/>
          <w:szCs w:val="24"/>
        </w:rPr>
        <w:t>, kuri</w:t>
      </w:r>
      <w:r w:rsidR="00A21E0D" w:rsidRPr="00981A88">
        <w:rPr>
          <w:iCs/>
          <w:color w:val="000000"/>
          <w:szCs w:val="24"/>
        </w:rPr>
        <w:t xml:space="preserve"> atsakinga</w:t>
      </w:r>
      <w:r w:rsidR="00D917EE" w:rsidRPr="00981A88">
        <w:rPr>
          <w:iCs/>
          <w:color w:val="000000"/>
          <w:szCs w:val="24"/>
        </w:rPr>
        <w:t xml:space="preserve"> už</w:t>
      </w:r>
      <w:r w:rsidR="00A21E0D" w:rsidRPr="00981A88">
        <w:rPr>
          <w:iCs/>
          <w:color w:val="000000"/>
          <w:szCs w:val="24"/>
        </w:rPr>
        <w:t xml:space="preserve"> </w:t>
      </w:r>
      <w:r w:rsidR="00D917EE" w:rsidRPr="00981A88">
        <w:rPr>
          <w:iCs/>
          <w:color w:val="000000"/>
          <w:szCs w:val="24"/>
        </w:rPr>
        <w:t>gyventojų aktyvinimą ir jų įtraukimą į Strategijos įgyvendinimą</w:t>
      </w:r>
      <w:r w:rsidR="003F52E8" w:rsidRPr="00981A88">
        <w:rPr>
          <w:iCs/>
          <w:color w:val="000000"/>
          <w:szCs w:val="24"/>
        </w:rPr>
        <w:t>,</w:t>
      </w:r>
      <w:r w:rsidR="00D917EE" w:rsidRPr="00981A88">
        <w:rPr>
          <w:iCs/>
          <w:color w:val="000000"/>
          <w:szCs w:val="24"/>
        </w:rPr>
        <w:t xml:space="preserve"> </w:t>
      </w:r>
      <w:r w:rsidR="003F52E8" w:rsidRPr="00981A88">
        <w:rPr>
          <w:iCs/>
          <w:color w:val="000000"/>
          <w:szCs w:val="24"/>
        </w:rPr>
        <w:t xml:space="preserve">bendros </w:t>
      </w:r>
      <w:r w:rsidR="00A21E0D" w:rsidRPr="00981A88">
        <w:rPr>
          <w:iCs/>
          <w:color w:val="000000"/>
          <w:szCs w:val="24"/>
        </w:rPr>
        <w:t xml:space="preserve">Strategijos </w:t>
      </w:r>
      <w:r w:rsidR="00507F59" w:rsidRPr="00981A88">
        <w:rPr>
          <w:iCs/>
          <w:color w:val="000000"/>
          <w:szCs w:val="24"/>
        </w:rPr>
        <w:t>parengimą</w:t>
      </w:r>
      <w:r w:rsidR="00D917EE" w:rsidRPr="00981A88">
        <w:rPr>
          <w:iCs/>
          <w:color w:val="000000"/>
          <w:szCs w:val="24"/>
        </w:rPr>
        <w:t xml:space="preserve">, </w:t>
      </w:r>
      <w:r w:rsidR="00CC4001" w:rsidRPr="00981A88">
        <w:rPr>
          <w:iCs/>
          <w:color w:val="000000"/>
          <w:szCs w:val="24"/>
        </w:rPr>
        <w:t>administravimą</w:t>
      </w:r>
      <w:r w:rsidR="00B841C1" w:rsidRPr="00981A88">
        <w:rPr>
          <w:iCs/>
          <w:color w:val="000000"/>
          <w:szCs w:val="24"/>
        </w:rPr>
        <w:t>, komunikaciją, viešinimą</w:t>
      </w:r>
      <w:r w:rsidR="00D90171" w:rsidRPr="00981A88">
        <w:rPr>
          <w:iCs/>
          <w:color w:val="000000"/>
          <w:szCs w:val="24"/>
        </w:rPr>
        <w:t>.</w:t>
      </w:r>
      <w:r w:rsidR="006B4DA1" w:rsidRPr="00981A88">
        <w:rPr>
          <w:color w:val="000000"/>
          <w:szCs w:val="24"/>
          <w:lang w:eastAsia="lt-LT"/>
        </w:rPr>
        <w:t xml:space="preserve"> </w:t>
      </w:r>
    </w:p>
    <w:p w14:paraId="79C82DED" w14:textId="2C818FE8" w:rsidR="007C45AB" w:rsidRPr="00981A88" w:rsidRDefault="007B0FC5" w:rsidP="00AE6BE5">
      <w:pPr>
        <w:ind w:left="360" w:firstLine="720"/>
        <w:jc w:val="both"/>
        <w:rPr>
          <w:color w:val="000000"/>
          <w:szCs w:val="24"/>
          <w:lang w:eastAsia="lt-LT"/>
        </w:rPr>
      </w:pPr>
      <w:r w:rsidRPr="00981A88">
        <w:rPr>
          <w:color w:val="000000"/>
          <w:szCs w:val="24"/>
          <w:lang w:eastAsia="lt-LT"/>
        </w:rPr>
        <w:t>10</w:t>
      </w:r>
      <w:r w:rsidR="006B4DA1" w:rsidRPr="00981A88">
        <w:rPr>
          <w:color w:val="000000"/>
          <w:szCs w:val="24"/>
          <w:lang w:eastAsia="lt-LT"/>
        </w:rPr>
        <w:t>.</w:t>
      </w:r>
      <w:r w:rsidR="00E56C6D" w:rsidRPr="00981A88">
        <w:rPr>
          <w:color w:val="000000"/>
          <w:szCs w:val="24"/>
          <w:lang w:eastAsia="lt-LT"/>
        </w:rPr>
        <w:t>2</w:t>
      </w:r>
      <w:r w:rsidR="006B4DA1" w:rsidRPr="00981A88">
        <w:rPr>
          <w:color w:val="000000"/>
          <w:szCs w:val="24"/>
          <w:lang w:eastAsia="lt-LT"/>
        </w:rPr>
        <w:t>. savarankiškai nustato projektų atrankos būdus ir procedūras,</w:t>
      </w:r>
      <w:r w:rsidR="00E56C6D" w:rsidRPr="00981A88">
        <w:rPr>
          <w:color w:val="000000"/>
          <w:szCs w:val="24"/>
          <w:lang w:eastAsia="lt-LT"/>
        </w:rPr>
        <w:t xml:space="preserve"> tačiau</w:t>
      </w:r>
      <w:r w:rsidR="00A66ADB" w:rsidRPr="00981A88">
        <w:rPr>
          <w:color w:val="000000"/>
          <w:szCs w:val="24"/>
          <w:lang w:eastAsia="lt-LT"/>
        </w:rPr>
        <w:t xml:space="preserve"> privalo</w:t>
      </w:r>
      <w:r w:rsidR="006B4DA1" w:rsidRPr="00981A88">
        <w:rPr>
          <w:color w:val="000000"/>
          <w:szCs w:val="24"/>
          <w:lang w:eastAsia="lt-LT"/>
        </w:rPr>
        <w:t xml:space="preserve"> sudar</w:t>
      </w:r>
      <w:r w:rsidR="00A66ADB" w:rsidRPr="00981A88">
        <w:rPr>
          <w:color w:val="000000"/>
          <w:szCs w:val="24"/>
          <w:lang w:eastAsia="lt-LT"/>
        </w:rPr>
        <w:t>yti</w:t>
      </w:r>
      <w:r w:rsidR="00E56C6D" w:rsidRPr="00981A88">
        <w:rPr>
          <w:color w:val="000000"/>
          <w:szCs w:val="24"/>
          <w:lang w:eastAsia="lt-LT"/>
        </w:rPr>
        <w:t xml:space="preserve"> </w:t>
      </w:r>
      <w:r w:rsidR="006B4DA1" w:rsidRPr="00981A88">
        <w:rPr>
          <w:color w:val="000000"/>
          <w:szCs w:val="24"/>
          <w:lang w:eastAsia="lt-LT"/>
        </w:rPr>
        <w:t>vienod</w:t>
      </w:r>
      <w:r w:rsidR="00E56C6D" w:rsidRPr="00981A88">
        <w:rPr>
          <w:color w:val="000000"/>
          <w:szCs w:val="24"/>
          <w:lang w:eastAsia="lt-LT"/>
        </w:rPr>
        <w:t>a</w:t>
      </w:r>
      <w:r w:rsidR="006B4DA1" w:rsidRPr="00981A88">
        <w:rPr>
          <w:color w:val="000000"/>
          <w:szCs w:val="24"/>
          <w:lang w:eastAsia="lt-LT"/>
        </w:rPr>
        <w:t>s sąlyg</w:t>
      </w:r>
      <w:r w:rsidR="00A66ADB" w:rsidRPr="00981A88">
        <w:rPr>
          <w:color w:val="000000"/>
          <w:szCs w:val="24"/>
          <w:lang w:eastAsia="lt-LT"/>
        </w:rPr>
        <w:t>a</w:t>
      </w:r>
      <w:r w:rsidR="006B4DA1" w:rsidRPr="00981A88">
        <w:rPr>
          <w:color w:val="000000"/>
          <w:szCs w:val="24"/>
          <w:lang w:eastAsia="lt-LT"/>
        </w:rPr>
        <w:t>s projektų vykdytojams pateikti</w:t>
      </w:r>
      <w:r w:rsidR="007C45AB" w:rsidRPr="00981A88">
        <w:rPr>
          <w:color w:val="000000"/>
          <w:szCs w:val="24"/>
          <w:lang w:eastAsia="lt-LT"/>
        </w:rPr>
        <w:t xml:space="preserve"> </w:t>
      </w:r>
      <w:r w:rsidR="006B4DA1" w:rsidRPr="00981A88">
        <w:rPr>
          <w:color w:val="000000"/>
          <w:szCs w:val="24"/>
          <w:lang w:eastAsia="lt-LT"/>
        </w:rPr>
        <w:t>projektus, siekiant geriausios atitikties Strategijos tikslams</w:t>
      </w:r>
      <w:r w:rsidR="00A66ADB" w:rsidRPr="00981A88">
        <w:rPr>
          <w:color w:val="000000"/>
          <w:szCs w:val="24"/>
          <w:lang w:eastAsia="lt-LT"/>
        </w:rPr>
        <w:t xml:space="preserve"> ir išk</w:t>
      </w:r>
      <w:r w:rsidR="00CA0861" w:rsidRPr="00981A88">
        <w:rPr>
          <w:color w:val="000000"/>
          <w:szCs w:val="24"/>
          <w:lang w:eastAsia="lt-LT"/>
        </w:rPr>
        <w:t>eltų uždavinių</w:t>
      </w:r>
      <w:r w:rsidR="00576D99">
        <w:rPr>
          <w:color w:val="000000"/>
          <w:szCs w:val="24"/>
          <w:lang w:eastAsia="lt-LT"/>
        </w:rPr>
        <w:t>/ problemų</w:t>
      </w:r>
      <w:r w:rsidR="00CA0861" w:rsidRPr="00981A88">
        <w:rPr>
          <w:color w:val="000000"/>
          <w:szCs w:val="24"/>
          <w:lang w:eastAsia="lt-LT"/>
        </w:rPr>
        <w:t xml:space="preserve"> sprendimų </w:t>
      </w:r>
      <w:r w:rsidR="004063F4" w:rsidRPr="00981A88">
        <w:rPr>
          <w:color w:val="000000"/>
          <w:szCs w:val="24"/>
          <w:lang w:eastAsia="lt-LT"/>
        </w:rPr>
        <w:t>būdams</w:t>
      </w:r>
      <w:r w:rsidR="00AF29D7" w:rsidRPr="00981A88">
        <w:rPr>
          <w:color w:val="000000"/>
          <w:szCs w:val="24"/>
          <w:lang w:eastAsia="lt-LT"/>
        </w:rPr>
        <w:t xml:space="preserve"> (projektų atrankos būdai ir procedūros aprašomos St</w:t>
      </w:r>
      <w:r w:rsidR="00BB5443" w:rsidRPr="00981A88">
        <w:rPr>
          <w:color w:val="000000"/>
          <w:szCs w:val="24"/>
          <w:lang w:eastAsia="lt-LT"/>
        </w:rPr>
        <w:t>ra</w:t>
      </w:r>
      <w:r w:rsidR="00AF29D7" w:rsidRPr="00981A88">
        <w:rPr>
          <w:color w:val="000000"/>
          <w:szCs w:val="24"/>
          <w:lang w:eastAsia="lt-LT"/>
        </w:rPr>
        <w:t>tegijoje</w:t>
      </w:r>
      <w:r w:rsidR="007C45AB" w:rsidRPr="00981A88">
        <w:rPr>
          <w:color w:val="000000"/>
          <w:szCs w:val="24"/>
          <w:lang w:eastAsia="lt-LT"/>
        </w:rPr>
        <w:t>)</w:t>
      </w:r>
      <w:r w:rsidR="009B49B8" w:rsidRPr="00981A88">
        <w:rPr>
          <w:color w:val="000000"/>
          <w:szCs w:val="24"/>
          <w:lang w:eastAsia="lt-LT"/>
        </w:rPr>
        <w:t xml:space="preserve">. </w:t>
      </w:r>
    </w:p>
    <w:p w14:paraId="21A6A159" w14:textId="502D0BF8" w:rsidR="00654964" w:rsidRPr="00981A88" w:rsidRDefault="00AE6BE5" w:rsidP="00AE6BE5">
      <w:pPr>
        <w:ind w:left="360" w:firstLine="720"/>
        <w:jc w:val="both"/>
        <w:rPr>
          <w:iCs/>
          <w:color w:val="000000"/>
          <w:szCs w:val="24"/>
        </w:rPr>
      </w:pPr>
      <w:r w:rsidRPr="00981A88">
        <w:rPr>
          <w:iCs/>
          <w:color w:val="000000"/>
          <w:szCs w:val="24"/>
        </w:rPr>
        <w:t>10</w:t>
      </w:r>
      <w:r w:rsidR="00654964" w:rsidRPr="00981A88">
        <w:rPr>
          <w:iCs/>
          <w:color w:val="000000"/>
          <w:szCs w:val="24"/>
        </w:rPr>
        <w:t>.</w:t>
      </w:r>
      <w:r w:rsidRPr="00981A88">
        <w:rPr>
          <w:iCs/>
          <w:color w:val="000000"/>
          <w:szCs w:val="24"/>
        </w:rPr>
        <w:t>3</w:t>
      </w:r>
      <w:r w:rsidR="00654964" w:rsidRPr="00981A88">
        <w:rPr>
          <w:iCs/>
          <w:color w:val="000000"/>
          <w:szCs w:val="24"/>
        </w:rPr>
        <w:t xml:space="preserve">. </w:t>
      </w:r>
      <w:r w:rsidR="007C7EE5" w:rsidRPr="00981A88">
        <w:rPr>
          <w:iCs/>
          <w:color w:val="000000"/>
          <w:szCs w:val="24"/>
        </w:rPr>
        <w:t xml:space="preserve">iki </w:t>
      </w:r>
      <w:r w:rsidR="00654964" w:rsidRPr="00981A88">
        <w:rPr>
          <w:iCs/>
          <w:color w:val="000000"/>
          <w:szCs w:val="24"/>
        </w:rPr>
        <w:t>S</w:t>
      </w:r>
      <w:r w:rsidR="001F36A4" w:rsidRPr="00981A88">
        <w:rPr>
          <w:color w:val="000000"/>
        </w:rPr>
        <w:t xml:space="preserve">trategijos kontrolės pabaigos atlieka </w:t>
      </w:r>
      <w:r w:rsidR="00654964" w:rsidRPr="00981A88">
        <w:rPr>
          <w:color w:val="000000"/>
        </w:rPr>
        <w:t>S</w:t>
      </w:r>
      <w:r w:rsidR="001F36A4" w:rsidRPr="00981A88">
        <w:rPr>
          <w:color w:val="000000"/>
        </w:rPr>
        <w:t>trategijos koordinavimo</w:t>
      </w:r>
      <w:r w:rsidR="00DC1D2C" w:rsidRPr="00981A88">
        <w:rPr>
          <w:color w:val="000000"/>
        </w:rPr>
        <w:t>,</w:t>
      </w:r>
      <w:r w:rsidR="001F36A4" w:rsidRPr="00981A88">
        <w:rPr>
          <w:color w:val="000000"/>
        </w:rPr>
        <w:t xml:space="preserve"> valdymo</w:t>
      </w:r>
      <w:r w:rsidR="00DC1D2C" w:rsidRPr="00981A88">
        <w:rPr>
          <w:color w:val="000000"/>
        </w:rPr>
        <w:t>, priežiūros ir stebėsenos</w:t>
      </w:r>
      <w:r w:rsidR="001F36A4" w:rsidRPr="00981A88">
        <w:rPr>
          <w:color w:val="000000"/>
        </w:rPr>
        <w:t xml:space="preserve"> funkcijas.</w:t>
      </w:r>
    </w:p>
    <w:p w14:paraId="316F633F" w14:textId="0FE63C2C" w:rsidR="00654964" w:rsidRPr="00981A88" w:rsidRDefault="00AE6BE5" w:rsidP="00F30411">
      <w:pPr>
        <w:pStyle w:val="tactin"/>
        <w:shd w:val="clear" w:color="auto" w:fill="FFFFFF"/>
        <w:spacing w:before="0" w:beforeAutospacing="0" w:after="0" w:afterAutospacing="0"/>
        <w:ind w:left="284" w:firstLine="720"/>
        <w:jc w:val="both"/>
        <w:rPr>
          <w:iCs/>
          <w:color w:val="000000"/>
        </w:rPr>
      </w:pPr>
      <w:r w:rsidRPr="00981A88">
        <w:rPr>
          <w:iCs/>
          <w:color w:val="000000"/>
        </w:rPr>
        <w:t>10</w:t>
      </w:r>
      <w:r w:rsidR="00654964" w:rsidRPr="00981A88">
        <w:rPr>
          <w:iCs/>
          <w:color w:val="000000"/>
        </w:rPr>
        <w:t>.</w:t>
      </w:r>
      <w:r w:rsidRPr="00981A88">
        <w:rPr>
          <w:iCs/>
          <w:color w:val="000000"/>
        </w:rPr>
        <w:t>4</w:t>
      </w:r>
      <w:r w:rsidR="00654964" w:rsidRPr="00F30411">
        <w:rPr>
          <w:iCs/>
          <w:color w:val="000000"/>
        </w:rPr>
        <w:t xml:space="preserve">. </w:t>
      </w:r>
      <w:r w:rsidR="00DC1D2C" w:rsidRPr="00F30411">
        <w:rPr>
          <w:iCs/>
          <w:color w:val="000000"/>
        </w:rPr>
        <w:t xml:space="preserve">VVG tarpusavio </w:t>
      </w:r>
      <w:r w:rsidR="00654964" w:rsidRPr="00F30411">
        <w:rPr>
          <w:iCs/>
          <w:color w:val="000000"/>
        </w:rPr>
        <w:t xml:space="preserve">bendradarbiavimo </w:t>
      </w:r>
      <w:r w:rsidR="00DC1D2C" w:rsidRPr="00F30411">
        <w:rPr>
          <w:iCs/>
          <w:color w:val="000000"/>
        </w:rPr>
        <w:t xml:space="preserve">įgyvendinant vieną Strategiją </w:t>
      </w:r>
      <w:r w:rsidR="00654964" w:rsidRPr="00F30411">
        <w:rPr>
          <w:iCs/>
          <w:color w:val="000000"/>
        </w:rPr>
        <w:t>atveju</w:t>
      </w:r>
      <w:r w:rsidR="00DC1D2C" w:rsidRPr="00F30411">
        <w:rPr>
          <w:iCs/>
          <w:color w:val="000000"/>
        </w:rPr>
        <w:t>,</w:t>
      </w:r>
      <w:r w:rsidR="00654964" w:rsidRPr="00F30411">
        <w:rPr>
          <w:iCs/>
          <w:color w:val="000000"/>
        </w:rPr>
        <w:t xml:space="preserve"> detalias funkcijas ir </w:t>
      </w:r>
      <w:r w:rsidR="00981A88" w:rsidRPr="00F30411">
        <w:rPr>
          <w:iCs/>
          <w:color w:val="000000"/>
        </w:rPr>
        <w:t xml:space="preserve">atsakomybes </w:t>
      </w:r>
      <w:r w:rsidR="00654964" w:rsidRPr="00F30411">
        <w:rPr>
          <w:iCs/>
          <w:color w:val="000000"/>
        </w:rPr>
        <w:t xml:space="preserve">nurodo Strategijoje ir jungtinės veiklos sutartyje </w:t>
      </w:r>
      <w:r w:rsidR="00654964" w:rsidRPr="00F30411">
        <w:rPr>
          <w:color w:val="000000"/>
        </w:rPr>
        <w:t xml:space="preserve">pagal </w:t>
      </w:r>
      <w:r w:rsidR="00AD0272" w:rsidRPr="00AD0272">
        <w:rPr>
          <w:color w:val="000000"/>
        </w:rPr>
        <w:t>„</w:t>
      </w:r>
      <w:r w:rsidR="00C07DB9" w:rsidRPr="00AD0272">
        <w:rPr>
          <w:color w:val="000000"/>
        </w:rPr>
        <w:t>S</w:t>
      </w:r>
      <w:r w:rsidR="00F30411" w:rsidRPr="00AD0272">
        <w:rPr>
          <w:color w:val="000000"/>
        </w:rPr>
        <w:t>trategijos vykdytojų ir projektų vykdytojų įsipareigojimai</w:t>
      </w:r>
      <w:r w:rsidR="00AD0272" w:rsidRPr="00F6623A">
        <w:rPr>
          <w:color w:val="000000"/>
        </w:rPr>
        <w:t>“</w:t>
      </w:r>
      <w:r w:rsidR="00F30411" w:rsidRPr="00AD0272">
        <w:rPr>
          <w:color w:val="000000"/>
        </w:rPr>
        <w:t xml:space="preserve"> </w:t>
      </w:r>
      <w:r w:rsidR="00654964" w:rsidRPr="00AD0272">
        <w:rPr>
          <w:color w:val="000000"/>
        </w:rPr>
        <w:t>skyriuje</w:t>
      </w:r>
      <w:r w:rsidR="00C94DE5">
        <w:rPr>
          <w:color w:val="000000"/>
        </w:rPr>
        <w:t xml:space="preserve"> </w:t>
      </w:r>
      <w:r w:rsidR="00654964" w:rsidRPr="00F30411">
        <w:rPr>
          <w:color w:val="000000"/>
        </w:rPr>
        <w:t>nurodytus reikalavimus</w:t>
      </w:r>
      <w:r w:rsidR="00654964" w:rsidRPr="00F30411">
        <w:rPr>
          <w:iCs/>
          <w:color w:val="000000"/>
        </w:rPr>
        <w:t>.</w:t>
      </w:r>
    </w:p>
    <w:p w14:paraId="6D04A286" w14:textId="6619E73E" w:rsidR="0051020F" w:rsidRPr="00981A88" w:rsidRDefault="00AE6BE5" w:rsidP="00AE6BE5">
      <w:pPr>
        <w:ind w:left="360" w:firstLine="720"/>
        <w:jc w:val="both"/>
        <w:rPr>
          <w:iCs/>
          <w:color w:val="000000"/>
          <w:szCs w:val="24"/>
        </w:rPr>
      </w:pPr>
      <w:r w:rsidRPr="00981A88">
        <w:rPr>
          <w:iCs/>
          <w:color w:val="000000"/>
          <w:szCs w:val="24"/>
        </w:rPr>
        <w:t>11</w:t>
      </w:r>
      <w:r w:rsidR="002315FE" w:rsidRPr="00981A88">
        <w:rPr>
          <w:iCs/>
          <w:color w:val="000000"/>
          <w:szCs w:val="24"/>
        </w:rPr>
        <w:t xml:space="preserve">. </w:t>
      </w:r>
      <w:r w:rsidR="00C9079B" w:rsidRPr="00981A88">
        <w:rPr>
          <w:iCs/>
          <w:color w:val="000000"/>
          <w:szCs w:val="24"/>
        </w:rPr>
        <w:t xml:space="preserve">Projekto vykdytojas </w:t>
      </w:r>
      <w:r w:rsidR="00773DFA" w:rsidRPr="00981A88">
        <w:rPr>
          <w:iCs/>
          <w:color w:val="000000"/>
          <w:szCs w:val="24"/>
        </w:rPr>
        <w:t xml:space="preserve">yra atsakingas už </w:t>
      </w:r>
      <w:r w:rsidR="00CF797E" w:rsidRPr="00981A88">
        <w:rPr>
          <w:iCs/>
          <w:color w:val="000000"/>
          <w:szCs w:val="24"/>
        </w:rPr>
        <w:t>parengto projekto</w:t>
      </w:r>
      <w:r w:rsidR="00DC1D2C" w:rsidRPr="00981A88">
        <w:rPr>
          <w:iCs/>
          <w:color w:val="000000"/>
          <w:szCs w:val="24"/>
        </w:rPr>
        <w:t>, kuris yra Strategijos dalis,</w:t>
      </w:r>
      <w:r w:rsidR="00CF797E" w:rsidRPr="00981A88">
        <w:rPr>
          <w:iCs/>
          <w:color w:val="000000"/>
          <w:szCs w:val="24"/>
        </w:rPr>
        <w:t xml:space="preserve"> įgyvendinimą, numatytas veikl</w:t>
      </w:r>
      <w:r w:rsidR="006979AD" w:rsidRPr="00981A88">
        <w:rPr>
          <w:iCs/>
          <w:color w:val="000000"/>
          <w:szCs w:val="24"/>
        </w:rPr>
        <w:t>a</w:t>
      </w:r>
      <w:r w:rsidR="00CF797E" w:rsidRPr="00981A88">
        <w:rPr>
          <w:iCs/>
          <w:color w:val="000000"/>
          <w:szCs w:val="24"/>
        </w:rPr>
        <w:t>s, investicijas</w:t>
      </w:r>
      <w:r w:rsidR="00303A02" w:rsidRPr="00981A88">
        <w:rPr>
          <w:iCs/>
          <w:color w:val="000000"/>
          <w:szCs w:val="24"/>
        </w:rPr>
        <w:t>,</w:t>
      </w:r>
      <w:r w:rsidR="00E950C7" w:rsidRPr="00981A88">
        <w:rPr>
          <w:iCs/>
          <w:color w:val="000000"/>
          <w:szCs w:val="24"/>
        </w:rPr>
        <w:t xml:space="preserve"> siekia konkre</w:t>
      </w:r>
      <w:r w:rsidR="00434C5C" w:rsidRPr="00981A88">
        <w:rPr>
          <w:iCs/>
          <w:color w:val="000000"/>
          <w:szCs w:val="24"/>
        </w:rPr>
        <w:t>taus (-ių)</w:t>
      </w:r>
      <w:r w:rsidR="00F2514B" w:rsidRPr="00981A88">
        <w:rPr>
          <w:iCs/>
          <w:color w:val="000000"/>
          <w:szCs w:val="24"/>
        </w:rPr>
        <w:t xml:space="preserve"> </w:t>
      </w:r>
      <w:r w:rsidR="00E950C7" w:rsidRPr="00981A88">
        <w:rPr>
          <w:iCs/>
          <w:color w:val="000000"/>
          <w:szCs w:val="24"/>
        </w:rPr>
        <w:t>projekt</w:t>
      </w:r>
      <w:r w:rsidR="00434C5C" w:rsidRPr="00981A88">
        <w:rPr>
          <w:iCs/>
          <w:color w:val="000000"/>
          <w:szCs w:val="24"/>
        </w:rPr>
        <w:t>o (-ų) tikslo (</w:t>
      </w:r>
      <w:r w:rsidR="00F22B3C" w:rsidRPr="00981A88">
        <w:rPr>
          <w:iCs/>
          <w:color w:val="000000"/>
          <w:szCs w:val="24"/>
        </w:rPr>
        <w:t>-ų), uždavinio (-ių),  rodiklio (-ių)</w:t>
      </w:r>
      <w:r w:rsidR="00792EAB" w:rsidRPr="00981A88">
        <w:rPr>
          <w:iCs/>
          <w:color w:val="000000"/>
          <w:szCs w:val="24"/>
        </w:rPr>
        <w:t xml:space="preserve">, </w:t>
      </w:r>
      <w:r w:rsidR="00A306E3" w:rsidRPr="00981A88">
        <w:rPr>
          <w:iCs/>
          <w:color w:val="000000"/>
          <w:szCs w:val="24"/>
        </w:rPr>
        <w:t>taip prisidedant prie</w:t>
      </w:r>
      <w:r w:rsidR="00792EAB" w:rsidRPr="00981A88">
        <w:rPr>
          <w:iCs/>
          <w:color w:val="000000"/>
          <w:szCs w:val="24"/>
        </w:rPr>
        <w:t xml:space="preserve"> bendro Strategijos tikslo, </w:t>
      </w:r>
      <w:r w:rsidR="00D70F28" w:rsidRPr="00981A88">
        <w:rPr>
          <w:iCs/>
          <w:color w:val="000000"/>
          <w:szCs w:val="24"/>
        </w:rPr>
        <w:t>iškeltų iššūkių, sprendžiamos</w:t>
      </w:r>
      <w:r w:rsidR="00BD78D5" w:rsidRPr="00981A88">
        <w:rPr>
          <w:iCs/>
          <w:color w:val="000000"/>
          <w:szCs w:val="24"/>
        </w:rPr>
        <w:t xml:space="preserve"> (-ų)</w:t>
      </w:r>
      <w:r w:rsidR="00D70F28" w:rsidRPr="00981A88">
        <w:rPr>
          <w:iCs/>
          <w:color w:val="000000"/>
          <w:szCs w:val="24"/>
        </w:rPr>
        <w:t xml:space="preserve"> problemos</w:t>
      </w:r>
      <w:r w:rsidR="00BD78D5" w:rsidRPr="00981A88">
        <w:rPr>
          <w:iCs/>
          <w:color w:val="000000"/>
          <w:szCs w:val="24"/>
        </w:rPr>
        <w:t xml:space="preserve"> (-ų)</w:t>
      </w:r>
      <w:r w:rsidR="006607A9" w:rsidRPr="00981A88">
        <w:rPr>
          <w:iCs/>
          <w:color w:val="000000"/>
          <w:szCs w:val="24"/>
        </w:rPr>
        <w:t xml:space="preserve">, siekia </w:t>
      </w:r>
      <w:r w:rsidR="003063C5" w:rsidRPr="00981A88">
        <w:rPr>
          <w:iCs/>
          <w:color w:val="000000"/>
          <w:szCs w:val="24"/>
        </w:rPr>
        <w:t>Strategijos rezultat</w:t>
      </w:r>
      <w:r w:rsidR="00ED6290" w:rsidRPr="00981A88">
        <w:rPr>
          <w:iCs/>
          <w:color w:val="000000"/>
          <w:szCs w:val="24"/>
        </w:rPr>
        <w:t>o (-</w:t>
      </w:r>
      <w:r w:rsidR="003063C5" w:rsidRPr="00981A88">
        <w:rPr>
          <w:iCs/>
          <w:color w:val="000000"/>
          <w:szCs w:val="24"/>
        </w:rPr>
        <w:t>ų</w:t>
      </w:r>
      <w:r w:rsidR="00ED6290" w:rsidRPr="00981A88">
        <w:rPr>
          <w:iCs/>
          <w:color w:val="000000"/>
          <w:szCs w:val="24"/>
        </w:rPr>
        <w:t>)</w:t>
      </w:r>
      <w:r w:rsidR="003063C5" w:rsidRPr="00981A88">
        <w:rPr>
          <w:iCs/>
          <w:color w:val="000000"/>
          <w:szCs w:val="24"/>
        </w:rPr>
        <w:t xml:space="preserve"> ir pokyčio</w:t>
      </w:r>
      <w:r w:rsidR="00ED6290" w:rsidRPr="00981A88">
        <w:rPr>
          <w:iCs/>
          <w:color w:val="000000"/>
          <w:szCs w:val="24"/>
        </w:rPr>
        <w:t xml:space="preserve"> (-ų)</w:t>
      </w:r>
      <w:r w:rsidR="003063C5" w:rsidRPr="00981A88">
        <w:rPr>
          <w:iCs/>
          <w:color w:val="000000"/>
          <w:szCs w:val="24"/>
        </w:rPr>
        <w:t xml:space="preserve">. </w:t>
      </w:r>
    </w:p>
    <w:p w14:paraId="09475A83" w14:textId="708DDFF1" w:rsidR="0051020F" w:rsidRPr="00981A88" w:rsidRDefault="00AE6BE5" w:rsidP="00AE6BE5">
      <w:pPr>
        <w:ind w:left="360" w:firstLine="720"/>
        <w:jc w:val="both"/>
        <w:rPr>
          <w:color w:val="000000"/>
        </w:rPr>
      </w:pPr>
      <w:r w:rsidRPr="00981A88">
        <w:rPr>
          <w:color w:val="000000"/>
        </w:rPr>
        <w:t>12</w:t>
      </w:r>
      <w:r w:rsidR="0051020F" w:rsidRPr="00981A88">
        <w:rPr>
          <w:color w:val="000000"/>
        </w:rPr>
        <w:t>. Projekto vykdytojas projekt</w:t>
      </w:r>
      <w:r w:rsidR="00DC1D2C" w:rsidRPr="00981A88">
        <w:rPr>
          <w:color w:val="000000"/>
        </w:rPr>
        <w:t>ą</w:t>
      </w:r>
      <w:r w:rsidR="0051020F" w:rsidRPr="00981A88">
        <w:rPr>
          <w:color w:val="000000"/>
        </w:rPr>
        <w:t xml:space="preserve"> </w:t>
      </w:r>
      <w:r w:rsidR="00DC1D2C" w:rsidRPr="00981A88">
        <w:rPr>
          <w:color w:val="000000"/>
        </w:rPr>
        <w:t xml:space="preserve">gali </w:t>
      </w:r>
      <w:r w:rsidR="0051020F" w:rsidRPr="00981A88">
        <w:rPr>
          <w:color w:val="000000"/>
        </w:rPr>
        <w:t>įgyvendin</w:t>
      </w:r>
      <w:r w:rsidR="00DC1D2C" w:rsidRPr="00981A88">
        <w:rPr>
          <w:color w:val="000000"/>
        </w:rPr>
        <w:t>ti</w:t>
      </w:r>
      <w:r w:rsidR="0051020F" w:rsidRPr="00981A88">
        <w:rPr>
          <w:color w:val="000000"/>
        </w:rPr>
        <w:t xml:space="preserve"> </w:t>
      </w:r>
      <w:r w:rsidR="00DC1D2C" w:rsidRPr="00981A88">
        <w:rPr>
          <w:color w:val="000000"/>
        </w:rPr>
        <w:t>su</w:t>
      </w:r>
      <w:r w:rsidR="0051020F" w:rsidRPr="00981A88">
        <w:rPr>
          <w:color w:val="000000"/>
        </w:rPr>
        <w:t xml:space="preserve"> partner</w:t>
      </w:r>
      <w:r w:rsidR="00DC1D2C" w:rsidRPr="00981A88">
        <w:rPr>
          <w:color w:val="000000"/>
        </w:rPr>
        <w:t>iu (-iais)</w:t>
      </w:r>
      <w:r w:rsidR="00685E6B" w:rsidRPr="00981A88">
        <w:rPr>
          <w:color w:val="000000"/>
        </w:rPr>
        <w:t xml:space="preserve"> (toliau – projekto vykdytojo partneris)</w:t>
      </w:r>
      <w:r w:rsidR="0051020F" w:rsidRPr="00981A88">
        <w:rPr>
          <w:color w:val="000000"/>
        </w:rPr>
        <w:t>,</w:t>
      </w:r>
      <w:r w:rsidR="003E512D" w:rsidRPr="00981A88">
        <w:rPr>
          <w:color w:val="000000"/>
        </w:rPr>
        <w:t xml:space="preserve"> </w:t>
      </w:r>
      <w:r w:rsidR="0051020F" w:rsidRPr="00981A88">
        <w:rPr>
          <w:color w:val="000000"/>
        </w:rPr>
        <w:t>nurodyt</w:t>
      </w:r>
      <w:r w:rsidR="00DC1D2C" w:rsidRPr="00981A88">
        <w:rPr>
          <w:color w:val="000000"/>
        </w:rPr>
        <w:t>u (-ais)</w:t>
      </w:r>
      <w:r w:rsidR="0051020F" w:rsidRPr="00981A88">
        <w:rPr>
          <w:color w:val="000000"/>
        </w:rPr>
        <w:t xml:space="preserve"> Taisyklių </w:t>
      </w:r>
      <w:r w:rsidR="00741B3A" w:rsidRPr="00981A88">
        <w:t>25</w:t>
      </w:r>
      <w:r w:rsidR="00925463" w:rsidRPr="00981A88">
        <w:rPr>
          <w:color w:val="FF0000"/>
        </w:rPr>
        <w:t xml:space="preserve"> </w:t>
      </w:r>
      <w:r w:rsidR="0051020F" w:rsidRPr="00981A88">
        <w:rPr>
          <w:color w:val="000000"/>
        </w:rPr>
        <w:t xml:space="preserve">punkte </w:t>
      </w:r>
      <w:r w:rsidR="00FC2DCB" w:rsidRPr="00981A88">
        <w:rPr>
          <w:color w:val="000000"/>
        </w:rPr>
        <w:t xml:space="preserve">ir </w:t>
      </w:r>
      <w:r w:rsidR="00925463" w:rsidRPr="00981A88">
        <w:rPr>
          <w:color w:val="000000"/>
        </w:rPr>
        <w:t xml:space="preserve">atitinkančiu </w:t>
      </w:r>
      <w:r w:rsidR="00FC2DCB" w:rsidRPr="00981A88">
        <w:rPr>
          <w:color w:val="000000"/>
        </w:rPr>
        <w:t xml:space="preserve">Taisyklių skyriuje </w:t>
      </w:r>
      <w:r w:rsidR="00CA139D">
        <w:rPr>
          <w:color w:val="000000"/>
        </w:rPr>
        <w:t>„</w:t>
      </w:r>
      <w:r w:rsidR="00FC2DCB" w:rsidRPr="00981A88">
        <w:rPr>
          <w:rFonts w:eastAsia="Calibri"/>
          <w:bCs/>
          <w:szCs w:val="24"/>
        </w:rPr>
        <w:t>Tinkamumo sąlygos ir reikalavimus projekto vykdytojui ir partneriui</w:t>
      </w:r>
      <w:r w:rsidR="008F0125">
        <w:rPr>
          <w:rFonts w:eastAsia="Calibri"/>
          <w:bCs/>
          <w:szCs w:val="24"/>
        </w:rPr>
        <w:t>“</w:t>
      </w:r>
      <w:r w:rsidR="00FC2DCB" w:rsidRPr="00981A88">
        <w:rPr>
          <w:color w:val="000000"/>
        </w:rPr>
        <w:t xml:space="preserve"> </w:t>
      </w:r>
      <w:r w:rsidR="0051020F" w:rsidRPr="00981A88">
        <w:rPr>
          <w:color w:val="000000"/>
        </w:rPr>
        <w:t xml:space="preserve">nurodytus reikalavimus.  </w:t>
      </w:r>
    </w:p>
    <w:p w14:paraId="5E160E6A" w14:textId="407F592A" w:rsidR="00C508EF" w:rsidRPr="00981A88" w:rsidRDefault="00AE6BE5" w:rsidP="00AE6BE5">
      <w:pPr>
        <w:ind w:left="426" w:firstLine="720"/>
        <w:jc w:val="both"/>
        <w:rPr>
          <w:iCs/>
          <w:color w:val="000000"/>
          <w:szCs w:val="24"/>
        </w:rPr>
      </w:pPr>
      <w:r w:rsidRPr="003D0CA7">
        <w:rPr>
          <w:color w:val="000000"/>
        </w:rPr>
        <w:t>13</w:t>
      </w:r>
      <w:r w:rsidR="0056487D" w:rsidRPr="003D0CA7">
        <w:rPr>
          <w:color w:val="000000"/>
        </w:rPr>
        <w:t xml:space="preserve">. </w:t>
      </w:r>
      <w:r w:rsidR="0056487D" w:rsidRPr="00981A88">
        <w:rPr>
          <w:color w:val="000000"/>
        </w:rPr>
        <w:t>Strategij</w:t>
      </w:r>
      <w:r w:rsidR="0052235D" w:rsidRPr="00981A88">
        <w:rPr>
          <w:color w:val="000000"/>
        </w:rPr>
        <w:t>oje ir (arba) projekte</w:t>
      </w:r>
      <w:r w:rsidR="0056487D" w:rsidRPr="00981A88">
        <w:rPr>
          <w:color w:val="000000"/>
        </w:rPr>
        <w:t xml:space="preserve"> gali </w:t>
      </w:r>
      <w:r w:rsidR="0052235D" w:rsidRPr="00981A88">
        <w:rPr>
          <w:color w:val="000000"/>
        </w:rPr>
        <w:t>dalyvauti</w:t>
      </w:r>
      <w:r w:rsidR="0056487D" w:rsidRPr="00981A88">
        <w:rPr>
          <w:color w:val="000000"/>
        </w:rPr>
        <w:t xml:space="preserve"> investuotojas</w:t>
      </w:r>
      <w:r w:rsidR="00603D7B" w:rsidRPr="00981A88">
        <w:rPr>
          <w:color w:val="000000"/>
        </w:rPr>
        <w:t xml:space="preserve"> (-ai)</w:t>
      </w:r>
      <w:r w:rsidR="00C508EF" w:rsidRPr="00981A88">
        <w:rPr>
          <w:color w:val="000000"/>
        </w:rPr>
        <w:t xml:space="preserve">, </w:t>
      </w:r>
      <w:r w:rsidR="00C508EF" w:rsidRPr="00981A88">
        <w:rPr>
          <w:iCs/>
          <w:color w:val="000000"/>
        </w:rPr>
        <w:t>kuris</w:t>
      </w:r>
      <w:r w:rsidR="00F2514B" w:rsidRPr="00981A88">
        <w:rPr>
          <w:iCs/>
          <w:color w:val="000000"/>
        </w:rPr>
        <w:t xml:space="preserve"> </w:t>
      </w:r>
      <w:r w:rsidR="0056487D" w:rsidRPr="00981A88">
        <w:rPr>
          <w:iCs/>
          <w:color w:val="000000"/>
        </w:rPr>
        <w:t>gali būti fizinis ir (arba) juridinis</w:t>
      </w:r>
      <w:r w:rsidR="00995DA5">
        <w:rPr>
          <w:iCs/>
          <w:color w:val="000000"/>
        </w:rPr>
        <w:t xml:space="preserve"> asmuo</w:t>
      </w:r>
      <w:r w:rsidR="0056487D" w:rsidRPr="00981A88">
        <w:rPr>
          <w:iCs/>
          <w:color w:val="000000"/>
        </w:rPr>
        <w:t xml:space="preserve"> </w:t>
      </w:r>
      <w:r w:rsidR="0056487D" w:rsidRPr="00981A88">
        <w:rPr>
          <w:rStyle w:val="ui-provider"/>
        </w:rPr>
        <w:t xml:space="preserve">(išskyrus </w:t>
      </w:r>
      <w:r w:rsidR="00284E81">
        <w:rPr>
          <w:rStyle w:val="ui-provider"/>
        </w:rPr>
        <w:t xml:space="preserve"> </w:t>
      </w:r>
      <w:r w:rsidR="00696A34">
        <w:rPr>
          <w:rStyle w:val="ui-provider"/>
        </w:rPr>
        <w:t>biudžetines įstaigas</w:t>
      </w:r>
      <w:r w:rsidR="0056487D" w:rsidRPr="00981A88">
        <w:rPr>
          <w:rStyle w:val="ui-provider"/>
        </w:rPr>
        <w:t>)</w:t>
      </w:r>
      <w:r w:rsidR="0056487D" w:rsidRPr="00981A88">
        <w:rPr>
          <w:iCs/>
          <w:color w:val="000000"/>
        </w:rPr>
        <w:t xml:space="preserve">, kuris nėra suprantamas kaip </w:t>
      </w:r>
      <w:r w:rsidR="00D20B42">
        <w:rPr>
          <w:iCs/>
          <w:color w:val="000000"/>
        </w:rPr>
        <w:t>VVG ir (arba) VVG partnerės</w:t>
      </w:r>
      <w:r w:rsidR="0056487D" w:rsidRPr="00981A88">
        <w:rPr>
          <w:iCs/>
          <w:color w:val="000000"/>
        </w:rPr>
        <w:t xml:space="preserve"> partneris, ir (ar) projekto vykdytojo partneris, bet prie </w:t>
      </w:r>
      <w:r w:rsidR="00A43A3A">
        <w:rPr>
          <w:iCs/>
          <w:color w:val="000000"/>
        </w:rPr>
        <w:t xml:space="preserve">Strategijos ir (arba) </w:t>
      </w:r>
      <w:r w:rsidR="0056487D" w:rsidRPr="00981A88">
        <w:rPr>
          <w:iCs/>
          <w:color w:val="000000"/>
        </w:rPr>
        <w:t xml:space="preserve">projekto prisideda kaip nurodyta Taisyklių </w:t>
      </w:r>
      <w:r w:rsidR="00F002CE">
        <w:rPr>
          <w:iCs/>
          <w:color w:val="000000"/>
          <w:lang w:val="en-US"/>
        </w:rPr>
        <w:t>14</w:t>
      </w:r>
      <w:r w:rsidR="0056487D" w:rsidRPr="00981A88">
        <w:rPr>
          <w:iCs/>
          <w:color w:val="000000"/>
        </w:rPr>
        <w:t xml:space="preserve"> papunktyje.</w:t>
      </w:r>
    </w:p>
    <w:p w14:paraId="4569D7F0" w14:textId="1C615771" w:rsidR="00603D7B" w:rsidRPr="00981A88" w:rsidRDefault="00AE6BE5" w:rsidP="00AE6BE5">
      <w:pPr>
        <w:ind w:left="426" w:firstLine="720"/>
        <w:jc w:val="both"/>
        <w:rPr>
          <w:iCs/>
          <w:color w:val="000000"/>
          <w:szCs w:val="24"/>
        </w:rPr>
      </w:pPr>
      <w:r w:rsidRPr="003D0CA7">
        <w:rPr>
          <w:iCs/>
          <w:color w:val="000000"/>
        </w:rPr>
        <w:t>14</w:t>
      </w:r>
      <w:r w:rsidR="00C508EF" w:rsidRPr="003D0CA7">
        <w:rPr>
          <w:iCs/>
          <w:color w:val="000000"/>
        </w:rPr>
        <w:t>.</w:t>
      </w:r>
      <w:r w:rsidR="0056487D" w:rsidRPr="00981A88">
        <w:rPr>
          <w:iCs/>
          <w:color w:val="000000"/>
        </w:rPr>
        <w:t xml:space="preserve"> </w:t>
      </w:r>
      <w:r w:rsidR="00396C86" w:rsidRPr="00981A88">
        <w:rPr>
          <w:iCs/>
          <w:color w:val="000000"/>
        </w:rPr>
        <w:t xml:space="preserve">Kai investuotojas investuoja į Strategijos ir (arba) </w:t>
      </w:r>
      <w:r w:rsidR="00C26117" w:rsidRPr="00981A88">
        <w:rPr>
          <w:iCs/>
          <w:color w:val="000000"/>
        </w:rPr>
        <w:t>projekto</w:t>
      </w:r>
      <w:r w:rsidR="00396C86" w:rsidRPr="00981A88">
        <w:rPr>
          <w:iCs/>
          <w:color w:val="000000"/>
        </w:rPr>
        <w:t xml:space="preserve"> įgyvendinimą</w:t>
      </w:r>
      <w:r w:rsidR="00C26117" w:rsidRPr="00981A88">
        <w:rPr>
          <w:iCs/>
          <w:color w:val="000000"/>
        </w:rPr>
        <w:t>,</w:t>
      </w:r>
      <w:r w:rsidR="00396C86" w:rsidRPr="00981A88">
        <w:rPr>
          <w:iCs/>
          <w:color w:val="000000"/>
        </w:rPr>
        <w:t xml:space="preserve"> </w:t>
      </w:r>
      <w:r w:rsidR="00987CC2">
        <w:rPr>
          <w:iCs/>
          <w:color w:val="000000"/>
        </w:rPr>
        <w:t>VVG</w:t>
      </w:r>
      <w:r w:rsidR="00615181">
        <w:rPr>
          <w:iCs/>
          <w:color w:val="000000"/>
        </w:rPr>
        <w:t xml:space="preserve"> ir (arba) </w:t>
      </w:r>
      <w:r w:rsidR="00987CC2">
        <w:rPr>
          <w:iCs/>
          <w:color w:val="000000"/>
        </w:rPr>
        <w:t>VVG</w:t>
      </w:r>
      <w:r w:rsidR="000304A7">
        <w:rPr>
          <w:iCs/>
          <w:color w:val="000000"/>
        </w:rPr>
        <w:t xml:space="preserve"> partnerė</w:t>
      </w:r>
      <w:r w:rsidR="00C26117" w:rsidRPr="00981A88">
        <w:rPr>
          <w:iCs/>
          <w:color w:val="000000"/>
        </w:rPr>
        <w:t xml:space="preserve"> Strategijoje ir (arba) p</w:t>
      </w:r>
      <w:r w:rsidR="0056487D" w:rsidRPr="00981A88">
        <w:rPr>
          <w:iCs/>
          <w:color w:val="000000"/>
        </w:rPr>
        <w:t>rojekto vykdytojas projekt</w:t>
      </w:r>
      <w:r w:rsidR="008D63F1" w:rsidRPr="00981A88">
        <w:rPr>
          <w:iCs/>
          <w:color w:val="000000"/>
        </w:rPr>
        <w:t xml:space="preserve">e </w:t>
      </w:r>
      <w:r w:rsidR="0056487D" w:rsidRPr="00981A88">
        <w:rPr>
          <w:iCs/>
          <w:color w:val="000000"/>
        </w:rPr>
        <w:t xml:space="preserve">aiškiai nurodo </w:t>
      </w:r>
      <w:r w:rsidR="00331811">
        <w:rPr>
          <w:iCs/>
          <w:color w:val="000000"/>
        </w:rPr>
        <w:t xml:space="preserve">ir pagrindžia </w:t>
      </w:r>
      <w:r w:rsidR="0056487D" w:rsidRPr="00981A88">
        <w:rPr>
          <w:iCs/>
          <w:color w:val="000000"/>
        </w:rPr>
        <w:t xml:space="preserve">investuotojo įnašo rūšį (pvz., ekonominiai ištekliai ir (arba) intelektinis kapitalas), investicijų dydį, sąlygas, laikotarpį ir vertę. </w:t>
      </w:r>
      <w:r w:rsidR="009359B2" w:rsidRPr="009359B2">
        <w:rPr>
          <w:iCs/>
          <w:color w:val="000000"/>
        </w:rPr>
        <w:t xml:space="preserve">Strategijos papildomi ekonominiai ir (arba) intelektiniai ištekliai yra suprantami </w:t>
      </w:r>
      <w:r w:rsidR="00AA3531">
        <w:rPr>
          <w:iCs/>
          <w:color w:val="000000"/>
        </w:rPr>
        <w:t>investuotojo, kaip</w:t>
      </w:r>
      <w:r w:rsidR="0055005F">
        <w:rPr>
          <w:iCs/>
          <w:color w:val="000000"/>
        </w:rPr>
        <w:t xml:space="preserve"> nurodyta Taisyklių </w:t>
      </w:r>
      <w:r w:rsidR="00BE513C">
        <w:rPr>
          <w:iCs/>
          <w:color w:val="000000"/>
        </w:rPr>
        <w:t>13 punkte</w:t>
      </w:r>
      <w:r w:rsidR="009359B2" w:rsidRPr="009359B2">
        <w:rPr>
          <w:iCs/>
          <w:color w:val="000000"/>
        </w:rPr>
        <w:t xml:space="preserve">, </w:t>
      </w:r>
      <w:r w:rsidR="00FA38D5">
        <w:rPr>
          <w:iCs/>
          <w:color w:val="000000"/>
        </w:rPr>
        <w:t xml:space="preserve">prisidėjimas </w:t>
      </w:r>
      <w:r w:rsidR="009359B2" w:rsidRPr="009359B2">
        <w:rPr>
          <w:iCs/>
          <w:color w:val="000000"/>
        </w:rPr>
        <w:t xml:space="preserve"> prie Strategijos ir (arba) projekto įgyvendinimo ekonominiais ištekliais (pvz. piniginės lėšos, pastatai, įrenginiai, transporto priemonės ir pan.) ir (arba) intelektiniu kapitalu (žmogiškasis kapitalas, licencijos ir pan.).</w:t>
      </w:r>
      <w:r w:rsidR="009359B2">
        <w:rPr>
          <w:iCs/>
          <w:color w:val="000000"/>
        </w:rPr>
        <w:t xml:space="preserve"> </w:t>
      </w:r>
      <w:r w:rsidR="009359B2" w:rsidRPr="009359B2">
        <w:rPr>
          <w:iCs/>
          <w:color w:val="000000"/>
        </w:rPr>
        <w:t xml:space="preserve">Kai investuojama ekonominiais ištekliais – įnašo dydis turėtų būti ne mažesnis kaip privalomas kofinansavimo proc. (pvz. kai paramos intensyvumas 85 proc. investuotojo investicijų įnašas turėtų būti ne mažesnis kaip 15 proc.). Kai investuojama intelektiniais ištekliais, žmogiškuoju kapitalu, investuotojas Strategijoje ir (arba) projekte užtikrina nuolatinį darbo laiką, arba sukuria galutinį produktą (skaitmeninių, IT produktų atveju), be kurio Strategijos ir (arba) projekto rezultatas neįmanomas. Kai investuojama licencija, patentu </w:t>
      </w:r>
      <w:r w:rsidR="009359B2" w:rsidRPr="009359B2">
        <w:rPr>
          <w:iCs/>
          <w:color w:val="000000"/>
        </w:rPr>
        <w:lastRenderedPageBreak/>
        <w:t>ir pan. investuotojas užtikrina, kad 100 proc. šie ištekliai yra suteikiami, apmokami ir (arba) suteikiamas mentoriaus palaikymas norint juos įgyti</w:t>
      </w:r>
      <w:r w:rsidR="009359B2">
        <w:rPr>
          <w:iCs/>
          <w:color w:val="000000"/>
        </w:rPr>
        <w:t>.</w:t>
      </w:r>
    </w:p>
    <w:p w14:paraId="19122E97" w14:textId="28C66DB6" w:rsidR="00AB7671" w:rsidRPr="00981A88" w:rsidRDefault="00603D7B" w:rsidP="00AE6BE5">
      <w:pPr>
        <w:ind w:left="426" w:firstLine="720"/>
        <w:jc w:val="both"/>
        <w:rPr>
          <w:iCs/>
          <w:color w:val="000000"/>
          <w:szCs w:val="24"/>
        </w:rPr>
      </w:pPr>
      <w:r w:rsidRPr="003D0CA7">
        <w:rPr>
          <w:iCs/>
          <w:color w:val="000000"/>
          <w:szCs w:val="24"/>
        </w:rPr>
        <w:t>1</w:t>
      </w:r>
      <w:r w:rsidR="00AE6BE5" w:rsidRPr="003D0CA7">
        <w:rPr>
          <w:iCs/>
          <w:color w:val="000000"/>
          <w:szCs w:val="24"/>
        </w:rPr>
        <w:t>5</w:t>
      </w:r>
      <w:r w:rsidR="0056487D" w:rsidRPr="00981A88">
        <w:rPr>
          <w:iCs/>
          <w:color w:val="000000"/>
        </w:rPr>
        <w:t xml:space="preserve">. Investuotojo indėlis, jo teisės, grąža ir (ar) nauda, tarpusavio įsipareigojimai, kitos susijusios sąlygos nurodomos sutartyje, pasirašytoje tarp </w:t>
      </w:r>
      <w:r w:rsidR="00223F9E">
        <w:rPr>
          <w:iCs/>
          <w:color w:val="000000"/>
        </w:rPr>
        <w:t>VVG</w:t>
      </w:r>
      <w:r w:rsidR="00535E84">
        <w:rPr>
          <w:iCs/>
          <w:color w:val="000000"/>
        </w:rPr>
        <w:t xml:space="preserve"> ir (arba) VVG partnerės,</w:t>
      </w:r>
      <w:r w:rsidR="0056487D" w:rsidRPr="00981A88">
        <w:rPr>
          <w:iCs/>
          <w:color w:val="000000"/>
        </w:rPr>
        <w:t xml:space="preserve"> ir (arba) projekto vykdytojo su investuotoju. </w:t>
      </w:r>
    </w:p>
    <w:p w14:paraId="544D160D" w14:textId="42A5C817" w:rsidR="0056487D" w:rsidRPr="00981A88" w:rsidRDefault="00AE6BE5" w:rsidP="00AE6BE5">
      <w:pPr>
        <w:ind w:left="426" w:firstLine="720"/>
        <w:jc w:val="both"/>
        <w:rPr>
          <w:iCs/>
          <w:color w:val="000000"/>
          <w:szCs w:val="24"/>
        </w:rPr>
      </w:pPr>
      <w:r w:rsidRPr="00981A88">
        <w:rPr>
          <w:iCs/>
          <w:color w:val="000000"/>
          <w:szCs w:val="24"/>
        </w:rPr>
        <w:t>16</w:t>
      </w:r>
      <w:r w:rsidR="0056487D" w:rsidRPr="00981A88">
        <w:rPr>
          <w:iCs/>
          <w:color w:val="000000"/>
          <w:szCs w:val="24"/>
        </w:rPr>
        <w:t>. Investuotojo faktinis prisidėjimas prie Strategijos ir (arba) projekto įrodomas su galutiniu mokėjimo prašymu</w:t>
      </w:r>
      <w:r w:rsidR="008D4EC6">
        <w:rPr>
          <w:iCs/>
          <w:color w:val="000000"/>
          <w:szCs w:val="24"/>
        </w:rPr>
        <w:t>,</w:t>
      </w:r>
      <w:r w:rsidR="0056487D" w:rsidRPr="00981A88">
        <w:rPr>
          <w:iCs/>
          <w:color w:val="000000"/>
          <w:szCs w:val="24"/>
        </w:rPr>
        <w:t xml:space="preserve"> pateikiant </w:t>
      </w:r>
      <w:r w:rsidR="008D4EC6">
        <w:rPr>
          <w:color w:val="000000"/>
          <w:szCs w:val="24"/>
          <w:lang w:eastAsia="lt-LT"/>
        </w:rPr>
        <w:t>investicijas</w:t>
      </w:r>
      <w:r w:rsidR="00802F26">
        <w:rPr>
          <w:color w:val="000000"/>
          <w:szCs w:val="24"/>
          <w:lang w:eastAsia="lt-LT"/>
        </w:rPr>
        <w:t xml:space="preserve"> ir (arba) kitą investuotojo prisidėjimą</w:t>
      </w:r>
      <w:r w:rsidR="00E3665E">
        <w:rPr>
          <w:color w:val="000000"/>
          <w:szCs w:val="24"/>
          <w:lang w:eastAsia="lt-LT"/>
        </w:rPr>
        <w:t xml:space="preserve"> pagrindžiančius, </w:t>
      </w:r>
      <w:r w:rsidR="0056487D" w:rsidRPr="00981A88">
        <w:rPr>
          <w:color w:val="000000"/>
          <w:szCs w:val="24"/>
          <w:lang w:eastAsia="lt-LT"/>
        </w:rPr>
        <w:t>dokumentus.</w:t>
      </w:r>
    </w:p>
    <w:p w14:paraId="193984F7" w14:textId="328ACCAA" w:rsidR="00DC4FB2" w:rsidRPr="00981A88" w:rsidRDefault="00DC4FB2" w:rsidP="00AE6BE5">
      <w:pPr>
        <w:tabs>
          <w:tab w:val="left" w:pos="567"/>
        </w:tabs>
        <w:ind w:firstLine="720"/>
        <w:jc w:val="both"/>
        <w:rPr>
          <w:szCs w:val="24"/>
        </w:rPr>
      </w:pPr>
    </w:p>
    <w:p w14:paraId="7705A2B5" w14:textId="77777777" w:rsidR="000A3212" w:rsidRDefault="000A3212" w:rsidP="00BE72D7">
      <w:pPr>
        <w:tabs>
          <w:tab w:val="left" w:pos="567"/>
        </w:tabs>
        <w:rPr>
          <w:b/>
          <w:szCs w:val="24"/>
        </w:rPr>
      </w:pPr>
    </w:p>
    <w:p w14:paraId="54A71F35" w14:textId="664E8858" w:rsidR="001D2DDD" w:rsidRPr="00981A88" w:rsidRDefault="00886AA8" w:rsidP="00DC4FB2">
      <w:pPr>
        <w:tabs>
          <w:tab w:val="left" w:pos="567"/>
        </w:tabs>
        <w:jc w:val="center"/>
        <w:rPr>
          <w:b/>
          <w:szCs w:val="24"/>
        </w:rPr>
      </w:pPr>
      <w:r w:rsidRPr="00981A88">
        <w:rPr>
          <w:b/>
          <w:szCs w:val="24"/>
        </w:rPr>
        <w:t>TREČIASIS</w:t>
      </w:r>
      <w:r w:rsidR="001D2DDD" w:rsidRPr="00981A88">
        <w:rPr>
          <w:b/>
          <w:szCs w:val="24"/>
        </w:rPr>
        <w:t xml:space="preserve"> SKIRSNIS</w:t>
      </w:r>
    </w:p>
    <w:p w14:paraId="4EAEC342" w14:textId="23E0EAE7" w:rsidR="00DC4FB2" w:rsidRPr="00981A88" w:rsidRDefault="00DC4FB2" w:rsidP="00DC4FB2">
      <w:pPr>
        <w:tabs>
          <w:tab w:val="left" w:pos="567"/>
        </w:tabs>
        <w:jc w:val="center"/>
        <w:rPr>
          <w:b/>
          <w:szCs w:val="24"/>
        </w:rPr>
      </w:pPr>
      <w:r w:rsidRPr="00981A88">
        <w:rPr>
          <w:b/>
          <w:szCs w:val="24"/>
        </w:rPr>
        <w:t xml:space="preserve">REMIAMA </w:t>
      </w:r>
      <w:r w:rsidR="00113C1B" w:rsidRPr="00981A88">
        <w:rPr>
          <w:b/>
          <w:szCs w:val="24"/>
        </w:rPr>
        <w:t>IR</w:t>
      </w:r>
      <w:r w:rsidR="00A96F7D" w:rsidRPr="00981A88">
        <w:rPr>
          <w:b/>
          <w:szCs w:val="24"/>
        </w:rPr>
        <w:t xml:space="preserve"> NEREMIAMA </w:t>
      </w:r>
      <w:r w:rsidRPr="00981A88">
        <w:rPr>
          <w:b/>
          <w:szCs w:val="24"/>
        </w:rPr>
        <w:t>VEIKLA</w:t>
      </w:r>
    </w:p>
    <w:p w14:paraId="50FD20A7" w14:textId="77777777" w:rsidR="00A96F7D" w:rsidRPr="00981A88" w:rsidRDefault="00A96F7D" w:rsidP="00DC4FB2">
      <w:pPr>
        <w:tabs>
          <w:tab w:val="left" w:pos="567"/>
        </w:tabs>
        <w:jc w:val="center"/>
        <w:rPr>
          <w:b/>
          <w:szCs w:val="24"/>
        </w:rPr>
      </w:pPr>
    </w:p>
    <w:p w14:paraId="0F9591CD" w14:textId="21DCF174" w:rsidR="00A96F7D" w:rsidRPr="00981A88" w:rsidRDefault="00A96F7D" w:rsidP="00DC4FB2">
      <w:pPr>
        <w:tabs>
          <w:tab w:val="left" w:pos="567"/>
        </w:tabs>
        <w:jc w:val="center"/>
        <w:rPr>
          <w:b/>
          <w:szCs w:val="24"/>
        </w:rPr>
      </w:pPr>
      <w:r w:rsidRPr="00981A88">
        <w:rPr>
          <w:b/>
          <w:szCs w:val="24"/>
        </w:rPr>
        <w:t>Remiama veikla</w:t>
      </w:r>
    </w:p>
    <w:p w14:paraId="290E0149" w14:textId="77777777" w:rsidR="00E2339E" w:rsidRPr="00981A88" w:rsidRDefault="00E2339E" w:rsidP="00DC4FB2">
      <w:pPr>
        <w:tabs>
          <w:tab w:val="left" w:pos="567"/>
        </w:tabs>
        <w:jc w:val="center"/>
        <w:rPr>
          <w:b/>
          <w:szCs w:val="24"/>
        </w:rPr>
      </w:pPr>
    </w:p>
    <w:p w14:paraId="5681FBCF" w14:textId="7DD6373A" w:rsidR="003E512D" w:rsidRPr="00981A88" w:rsidRDefault="00AE6BE5" w:rsidP="003458F2">
      <w:pPr>
        <w:overflowPunct w:val="0"/>
        <w:ind w:firstLine="720"/>
        <w:jc w:val="both"/>
        <w:textAlignment w:val="baseline"/>
        <w:rPr>
          <w:szCs w:val="24"/>
        </w:rPr>
      </w:pPr>
      <w:r w:rsidRPr="00981A88">
        <w:rPr>
          <w:bCs/>
          <w:szCs w:val="24"/>
        </w:rPr>
        <w:t>17</w:t>
      </w:r>
      <w:r w:rsidR="00E2339E" w:rsidRPr="00981A88">
        <w:rPr>
          <w:bCs/>
          <w:szCs w:val="24"/>
        </w:rPr>
        <w:t>.</w:t>
      </w:r>
      <w:r w:rsidR="00E2339E" w:rsidRPr="00981A88">
        <w:rPr>
          <w:b/>
          <w:szCs w:val="24"/>
        </w:rPr>
        <w:t xml:space="preserve"> </w:t>
      </w:r>
      <w:r w:rsidR="00E2339E" w:rsidRPr="00981A88">
        <w:rPr>
          <w:szCs w:val="24"/>
        </w:rPr>
        <w:t>Pagal Priemonę remiamos VVG</w:t>
      </w:r>
      <w:r w:rsidR="00090C49">
        <w:rPr>
          <w:szCs w:val="24"/>
        </w:rPr>
        <w:t xml:space="preserve"> ir VVG partnerės (kai taikoma)</w:t>
      </w:r>
      <w:r w:rsidR="00E2339E" w:rsidRPr="00981A88">
        <w:rPr>
          <w:szCs w:val="24"/>
        </w:rPr>
        <w:t xml:space="preserve"> inicijuojamos Strategijos:</w:t>
      </w:r>
    </w:p>
    <w:p w14:paraId="67C0DA43" w14:textId="5762D216" w:rsidR="00296102" w:rsidRPr="00981A88" w:rsidRDefault="00AE6BE5" w:rsidP="003458F2">
      <w:pPr>
        <w:overflowPunct w:val="0"/>
        <w:ind w:firstLine="720"/>
        <w:jc w:val="both"/>
        <w:textAlignment w:val="baseline"/>
        <w:rPr>
          <w:szCs w:val="24"/>
        </w:rPr>
      </w:pPr>
      <w:r w:rsidRPr="00981A88">
        <w:rPr>
          <w:szCs w:val="24"/>
        </w:rPr>
        <w:t>17</w:t>
      </w:r>
      <w:r w:rsidR="003E512D" w:rsidRPr="00981A88">
        <w:rPr>
          <w:szCs w:val="24"/>
        </w:rPr>
        <w:t xml:space="preserve">.1. </w:t>
      </w:r>
      <w:r w:rsidR="00E2339E" w:rsidRPr="00981A88">
        <w:rPr>
          <w:szCs w:val="24"/>
        </w:rPr>
        <w:t>kurios rengiamos ir įgyvendinamos partnerytės principu, siekiant nukreipti turimus  kaimo išteklius pagrindinėms problemoms vietos kontekste spręsti;</w:t>
      </w:r>
    </w:p>
    <w:p w14:paraId="05022854" w14:textId="05226AD1" w:rsidR="00685608" w:rsidRPr="003D0CA7" w:rsidRDefault="003458F2" w:rsidP="003458F2">
      <w:pPr>
        <w:overflowPunct w:val="0"/>
        <w:ind w:firstLine="720"/>
        <w:jc w:val="both"/>
        <w:textAlignment w:val="baseline"/>
        <w:rPr>
          <w:szCs w:val="24"/>
        </w:rPr>
      </w:pPr>
      <w:r w:rsidRPr="003D0CA7">
        <w:rPr>
          <w:szCs w:val="24"/>
        </w:rPr>
        <w:t>17</w:t>
      </w:r>
      <w:r w:rsidR="005D20F2" w:rsidRPr="003D0CA7">
        <w:rPr>
          <w:szCs w:val="24"/>
        </w:rPr>
        <w:t xml:space="preserve">.2. </w:t>
      </w:r>
      <w:r w:rsidR="00E2339E" w:rsidRPr="00981A88">
        <w:rPr>
          <w:szCs w:val="24"/>
        </w:rPr>
        <w:t>kuriomis kuriami sumanūs kaimai (angl. smart village), t. y. socialinės ekonominės sistemos, kurių vystymusi suinteresuoti vietos gyventojai, siekdami padidinti kaimo vietovių patrauklumą ir gyvenimo kokybę, remdamiesi vietos stipriosiomis pusėmis ir galimybėmis, užtikrindami kuo platesnį kaimo gyventojų įsitraukimą ir bendradarbiavimą, kasdieninėje savo veikloje naudodami skaitmenines ir kitas technologijas, priima ir įgyvendina inovatyvius, į sisteminius pokyčius orientuotus sprendimus, grindžiamus bendru poreikių supratimu ir veiksmų seka, nukreipta į aiškų specifinį vietos tikslą</w:t>
      </w:r>
      <w:r w:rsidR="00685608" w:rsidRPr="00981A88">
        <w:rPr>
          <w:szCs w:val="24"/>
        </w:rPr>
        <w:t>;</w:t>
      </w:r>
    </w:p>
    <w:p w14:paraId="3FB97092" w14:textId="0A4A0866" w:rsidR="00E2339E" w:rsidRPr="00981A88" w:rsidRDefault="003458F2" w:rsidP="00DE3DED">
      <w:pPr>
        <w:tabs>
          <w:tab w:val="left" w:pos="709"/>
        </w:tabs>
        <w:overflowPunct w:val="0"/>
        <w:ind w:firstLine="720"/>
        <w:jc w:val="both"/>
        <w:textAlignment w:val="baseline"/>
        <w:rPr>
          <w:szCs w:val="24"/>
        </w:rPr>
      </w:pPr>
      <w:r w:rsidRPr="00981A88">
        <w:rPr>
          <w:szCs w:val="24"/>
        </w:rPr>
        <w:t>17</w:t>
      </w:r>
      <w:r w:rsidR="005C3216" w:rsidRPr="00981A88">
        <w:rPr>
          <w:szCs w:val="24"/>
        </w:rPr>
        <w:t xml:space="preserve">.3. </w:t>
      </w:r>
      <w:r w:rsidR="00685608" w:rsidRPr="00981A88">
        <w:rPr>
          <w:szCs w:val="24"/>
        </w:rPr>
        <w:t xml:space="preserve">kurių tikslams pasiekti atrenkami ir finansuojami projektai, inicijuoti </w:t>
      </w:r>
      <w:r w:rsidR="005C3216" w:rsidRPr="00981A88">
        <w:rPr>
          <w:szCs w:val="24"/>
        </w:rPr>
        <w:t xml:space="preserve">ir </w:t>
      </w:r>
      <w:r w:rsidR="00685608" w:rsidRPr="00981A88">
        <w:rPr>
          <w:szCs w:val="24"/>
        </w:rPr>
        <w:t>įgyvendinami Strategijos teritorijoje.</w:t>
      </w:r>
    </w:p>
    <w:p w14:paraId="4820754B" w14:textId="28C08689" w:rsidR="00E2339E" w:rsidRPr="00981A88" w:rsidRDefault="003458F2" w:rsidP="00AC7920">
      <w:pPr>
        <w:overflowPunct w:val="0"/>
        <w:ind w:firstLine="720"/>
        <w:jc w:val="both"/>
        <w:textAlignment w:val="baseline"/>
        <w:rPr>
          <w:szCs w:val="24"/>
        </w:rPr>
      </w:pPr>
      <w:r w:rsidRPr="00981A88">
        <w:rPr>
          <w:szCs w:val="24"/>
        </w:rPr>
        <w:t>18</w:t>
      </w:r>
      <w:r w:rsidR="003E512D" w:rsidRPr="00981A88">
        <w:rPr>
          <w:szCs w:val="24"/>
        </w:rPr>
        <w:t xml:space="preserve">. </w:t>
      </w:r>
      <w:r w:rsidR="00E2339E" w:rsidRPr="00981A88">
        <w:rPr>
          <w:szCs w:val="24"/>
        </w:rPr>
        <w:t xml:space="preserve"> Pagal Priemonę remiama VVG</w:t>
      </w:r>
      <w:r w:rsidR="003000B6">
        <w:rPr>
          <w:szCs w:val="24"/>
        </w:rPr>
        <w:t xml:space="preserve"> ir VVG partnerės</w:t>
      </w:r>
      <w:r w:rsidR="00E2339E" w:rsidRPr="00981A88">
        <w:rPr>
          <w:szCs w:val="24"/>
        </w:rPr>
        <w:t xml:space="preserve"> veikla susijusi su Strategijos</w:t>
      </w:r>
      <w:r w:rsidR="002F2028">
        <w:rPr>
          <w:szCs w:val="24"/>
        </w:rPr>
        <w:t xml:space="preserve"> vystymo, valdymo ir koordinavimo, projektų vykdytojų įtraukimo ir aktyvinimo, skatinimo bendradarbiauti veiklomis (detalus galimų tinkamų finansuoti išlaidų sąrašas nustatytas </w:t>
      </w:r>
      <w:r w:rsidR="00AC7920">
        <w:rPr>
          <w:szCs w:val="24"/>
        </w:rPr>
        <w:t>F</w:t>
      </w:r>
      <w:r w:rsidR="00FA38D5">
        <w:rPr>
          <w:szCs w:val="24"/>
        </w:rPr>
        <w:t xml:space="preserve">iksuotosios normos Sumaniųjų kaimų </w:t>
      </w:r>
      <w:r w:rsidR="00AC7920">
        <w:rPr>
          <w:szCs w:val="24"/>
        </w:rPr>
        <w:t xml:space="preserve">strategijų </w:t>
      </w:r>
      <w:r w:rsidR="00FA38D5">
        <w:rPr>
          <w:szCs w:val="24"/>
        </w:rPr>
        <w:t>ad</w:t>
      </w:r>
      <w:r w:rsidR="00AC7920">
        <w:rPr>
          <w:szCs w:val="24"/>
        </w:rPr>
        <w:t xml:space="preserve">ministravimo išlaidoms apmokėti nustatymo ir taikymo tvarkos apraše (Toliau – Aprašas) </w:t>
      </w:r>
      <w:r w:rsidR="00FA38D5" w:rsidRPr="00936DD3">
        <w:t xml:space="preserve"> </w:t>
      </w:r>
      <w:r w:rsidR="002F2028">
        <w:rPr>
          <w:szCs w:val="24"/>
        </w:rPr>
        <w:t xml:space="preserve">Taisyklių </w:t>
      </w:r>
      <w:r w:rsidR="007767DC">
        <w:rPr>
          <w:szCs w:val="24"/>
        </w:rPr>
        <w:t>3</w:t>
      </w:r>
      <w:r w:rsidR="002F2028">
        <w:rPr>
          <w:szCs w:val="24"/>
        </w:rPr>
        <w:t xml:space="preserve"> priede).</w:t>
      </w:r>
    </w:p>
    <w:p w14:paraId="0BC107AF" w14:textId="10676983" w:rsidR="00E2339E" w:rsidRPr="00981A88" w:rsidRDefault="003458F2" w:rsidP="003458F2">
      <w:pPr>
        <w:overflowPunct w:val="0"/>
        <w:ind w:firstLine="720"/>
        <w:jc w:val="both"/>
        <w:textAlignment w:val="baseline"/>
        <w:rPr>
          <w:szCs w:val="24"/>
        </w:rPr>
      </w:pPr>
      <w:r w:rsidRPr="00981A88">
        <w:rPr>
          <w:szCs w:val="24"/>
        </w:rPr>
        <w:t>19</w:t>
      </w:r>
      <w:r w:rsidR="00E2339E" w:rsidRPr="00981A88">
        <w:rPr>
          <w:szCs w:val="24"/>
        </w:rPr>
        <w:t>. Pagal Priemonę remiami projektų vykdytojų</w:t>
      </w:r>
      <w:r w:rsidR="00932EC3" w:rsidRPr="00981A88">
        <w:rPr>
          <w:szCs w:val="24"/>
        </w:rPr>
        <w:t xml:space="preserve"> </w:t>
      </w:r>
      <w:r w:rsidR="00E2339E" w:rsidRPr="00981A88">
        <w:rPr>
          <w:szCs w:val="24"/>
        </w:rPr>
        <w:t>projektai</w:t>
      </w:r>
      <w:r w:rsidR="002B6652" w:rsidRPr="00981A88">
        <w:rPr>
          <w:szCs w:val="24"/>
        </w:rPr>
        <w:t xml:space="preserve"> (</w:t>
      </w:r>
      <w:r w:rsidR="00171AAA" w:rsidRPr="00981A88">
        <w:rPr>
          <w:szCs w:val="24"/>
        </w:rPr>
        <w:t>versla</w:t>
      </w:r>
      <w:r w:rsidR="00171AAA">
        <w:rPr>
          <w:szCs w:val="24"/>
        </w:rPr>
        <w:t>s</w:t>
      </w:r>
      <w:r w:rsidR="00171AAA" w:rsidRPr="00981A88">
        <w:rPr>
          <w:szCs w:val="24"/>
        </w:rPr>
        <w:t xml:space="preserve"> </w:t>
      </w:r>
      <w:r w:rsidR="00BC25F8" w:rsidRPr="00981A88">
        <w:rPr>
          <w:szCs w:val="24"/>
        </w:rPr>
        <w:t>(pelno projektai</w:t>
      </w:r>
      <w:r w:rsidR="000A73B0" w:rsidRPr="00981A88">
        <w:rPr>
          <w:szCs w:val="24"/>
        </w:rPr>
        <w:t>, įskaitant žemės ūkio</w:t>
      </w:r>
      <w:r w:rsidR="00BC25F8" w:rsidRPr="00981A88">
        <w:rPr>
          <w:szCs w:val="24"/>
        </w:rPr>
        <w:t>)</w:t>
      </w:r>
      <w:r w:rsidR="00E91ECA" w:rsidRPr="00981A88">
        <w:rPr>
          <w:szCs w:val="24"/>
        </w:rPr>
        <w:t xml:space="preserve">, </w:t>
      </w:r>
      <w:r w:rsidR="007E624A">
        <w:rPr>
          <w:szCs w:val="24"/>
        </w:rPr>
        <w:t xml:space="preserve">ne pelno projektai, </w:t>
      </w:r>
      <w:r w:rsidR="00E91ECA" w:rsidRPr="00981A88">
        <w:rPr>
          <w:szCs w:val="24"/>
        </w:rPr>
        <w:t>socialinis ir</w:t>
      </w:r>
      <w:r w:rsidR="008431AD" w:rsidRPr="00981A88">
        <w:rPr>
          <w:szCs w:val="24"/>
        </w:rPr>
        <w:t xml:space="preserve"> (ar)</w:t>
      </w:r>
      <w:r w:rsidR="00E91ECA" w:rsidRPr="00981A88">
        <w:rPr>
          <w:szCs w:val="24"/>
        </w:rPr>
        <w:t xml:space="preserve"> bendruomeninis verslas</w:t>
      </w:r>
      <w:r w:rsidR="008431AD" w:rsidRPr="00981A88">
        <w:rPr>
          <w:szCs w:val="24"/>
        </w:rPr>
        <w:t xml:space="preserve"> ir (ar)</w:t>
      </w:r>
      <w:r w:rsidR="008005A6">
        <w:rPr>
          <w:szCs w:val="24"/>
        </w:rPr>
        <w:t xml:space="preserve"> viešųjų</w:t>
      </w:r>
      <w:r w:rsidR="008431AD" w:rsidRPr="00981A88">
        <w:rPr>
          <w:szCs w:val="24"/>
        </w:rPr>
        <w:t xml:space="preserve"> paslaugų prieinamumo didinimo</w:t>
      </w:r>
      <w:r w:rsidR="00457ABD">
        <w:rPr>
          <w:szCs w:val="24"/>
        </w:rPr>
        <w:t xml:space="preserve"> </w:t>
      </w:r>
      <w:r w:rsidR="00457ABD" w:rsidRPr="00BD2602">
        <w:rPr>
          <w:szCs w:val="24"/>
        </w:rPr>
        <w:t>ir (ar) viešųjų paslaugų perdavimo</w:t>
      </w:r>
      <w:r w:rsidR="008431AD" w:rsidRPr="00BD2602">
        <w:rPr>
          <w:szCs w:val="24"/>
        </w:rPr>
        <w:t>,</w:t>
      </w:r>
      <w:r w:rsidR="00BB0F23" w:rsidRPr="00BD2602">
        <w:rPr>
          <w:szCs w:val="24"/>
        </w:rPr>
        <w:t xml:space="preserve"> veiklos</w:t>
      </w:r>
      <w:r w:rsidR="00002190" w:rsidRPr="00981A88">
        <w:rPr>
          <w:szCs w:val="24"/>
        </w:rPr>
        <w:t>)</w:t>
      </w:r>
      <w:r w:rsidR="00E2339E" w:rsidRPr="00981A88">
        <w:rPr>
          <w:szCs w:val="24"/>
        </w:rPr>
        <w:t xml:space="preserve">, įgyvendinami kaip atskiri Strategijos elementai, bet prisidedantys prie bendrų Strategijos tikslų, Strategijoje suplanuotų rodiklių ir pokyčių. </w:t>
      </w:r>
    </w:p>
    <w:p w14:paraId="0750774E" w14:textId="02CBACEE" w:rsidR="00E2339E" w:rsidRPr="00981A88" w:rsidRDefault="003458F2" w:rsidP="003458F2">
      <w:pPr>
        <w:overflowPunct w:val="0"/>
        <w:ind w:firstLine="720"/>
        <w:jc w:val="both"/>
        <w:textAlignment w:val="baseline"/>
        <w:rPr>
          <w:szCs w:val="24"/>
        </w:rPr>
      </w:pPr>
      <w:r w:rsidRPr="00981A88">
        <w:rPr>
          <w:szCs w:val="24"/>
        </w:rPr>
        <w:t>20</w:t>
      </w:r>
      <w:r w:rsidR="00E2339E" w:rsidRPr="00981A88">
        <w:rPr>
          <w:szCs w:val="24"/>
        </w:rPr>
        <w:t>. Pagal vieną Strategiją remiami projektai gali apimti vieną arba skirtingas veiklos / investicijų sritis, nurodytas šių Taisyklių 6 punkte.</w:t>
      </w:r>
    </w:p>
    <w:p w14:paraId="2185986A" w14:textId="77777777" w:rsidR="00DC4FB2" w:rsidRPr="00981A88" w:rsidRDefault="00DC4FB2" w:rsidP="00DC4FB2">
      <w:pPr>
        <w:tabs>
          <w:tab w:val="left" w:pos="567"/>
        </w:tabs>
        <w:jc w:val="center"/>
        <w:rPr>
          <w:b/>
          <w:szCs w:val="24"/>
        </w:rPr>
      </w:pPr>
    </w:p>
    <w:p w14:paraId="09483D9C" w14:textId="77777777" w:rsidR="00A96F7D" w:rsidRPr="00981A88" w:rsidRDefault="00A96F7D" w:rsidP="00A96F7D">
      <w:pPr>
        <w:overflowPunct w:val="0"/>
        <w:ind w:firstLine="709"/>
        <w:jc w:val="both"/>
        <w:textAlignment w:val="baseline"/>
      </w:pPr>
    </w:p>
    <w:p w14:paraId="3E1B3370" w14:textId="0F5D2B2D" w:rsidR="00A96F7D" w:rsidRPr="00981A88" w:rsidRDefault="00A96F7D" w:rsidP="00A96F7D">
      <w:pPr>
        <w:overflowPunct w:val="0"/>
        <w:ind w:firstLine="709"/>
        <w:jc w:val="center"/>
        <w:textAlignment w:val="baseline"/>
        <w:rPr>
          <w:b/>
          <w:bCs/>
        </w:rPr>
      </w:pPr>
      <w:r w:rsidRPr="00981A88">
        <w:rPr>
          <w:b/>
          <w:bCs/>
        </w:rPr>
        <w:t>Neremiama veikla</w:t>
      </w:r>
    </w:p>
    <w:p w14:paraId="4983B067" w14:textId="77777777" w:rsidR="00A96F7D" w:rsidRPr="00981A88" w:rsidRDefault="00A96F7D" w:rsidP="00A96F7D">
      <w:pPr>
        <w:overflowPunct w:val="0"/>
        <w:ind w:firstLine="709"/>
        <w:jc w:val="center"/>
        <w:textAlignment w:val="baseline"/>
        <w:rPr>
          <w:b/>
          <w:bCs/>
        </w:rPr>
      </w:pPr>
    </w:p>
    <w:p w14:paraId="541495B3" w14:textId="14E15FF6" w:rsidR="00A96F7D" w:rsidRPr="00981A88" w:rsidRDefault="00490870" w:rsidP="00A96F7D">
      <w:pPr>
        <w:overflowPunct w:val="0"/>
        <w:ind w:firstLine="709"/>
        <w:jc w:val="both"/>
        <w:textAlignment w:val="baseline"/>
      </w:pPr>
      <w:r w:rsidRPr="00981A88">
        <w:t>21</w:t>
      </w:r>
      <w:r w:rsidR="00A81CA0" w:rsidRPr="00981A88">
        <w:t>.</w:t>
      </w:r>
      <w:r w:rsidR="00A96F7D" w:rsidRPr="00981A88">
        <w:t xml:space="preserve"> Strategij</w:t>
      </w:r>
      <w:r w:rsidR="00845570" w:rsidRPr="00981A88">
        <w:t>os</w:t>
      </w:r>
      <w:r w:rsidR="00A96F7D" w:rsidRPr="00981A88">
        <w:t xml:space="preserve"> ir</w:t>
      </w:r>
      <w:r w:rsidR="00F11670" w:rsidRPr="00981A88">
        <w:t xml:space="preserve"> </w:t>
      </w:r>
      <w:r w:rsidR="00A96F7D" w:rsidRPr="00981A88">
        <w:t>projekto turinys negali būti susiję su šiomis veiklo</w:t>
      </w:r>
      <w:r w:rsidR="00A81CA0" w:rsidRPr="00981A88">
        <w:t>mi</w:t>
      </w:r>
      <w:r w:rsidR="00A96F7D" w:rsidRPr="00981A88">
        <w:t>s:</w:t>
      </w:r>
    </w:p>
    <w:p w14:paraId="34BFE086" w14:textId="252B1BA3" w:rsidR="00A96F7D" w:rsidRPr="00981A88" w:rsidRDefault="00490870" w:rsidP="00A96F7D">
      <w:pPr>
        <w:overflowPunct w:val="0"/>
        <w:ind w:firstLine="709"/>
        <w:jc w:val="both"/>
        <w:textAlignment w:val="baseline"/>
      </w:pPr>
      <w:r w:rsidRPr="00981A88">
        <w:t>21</w:t>
      </w:r>
      <w:r w:rsidR="00B655A7" w:rsidRPr="00981A88">
        <w:t>.</w:t>
      </w:r>
      <w:r w:rsidR="00A96F7D" w:rsidRPr="00981A88">
        <w:t>1. alkoholinių gėrimų gamyba</w:t>
      </w:r>
      <w:r w:rsidR="00AE1625" w:rsidRPr="00981A88">
        <w:t>, prekyba</w:t>
      </w:r>
      <w:r w:rsidR="008431AD" w:rsidRPr="00981A88">
        <w:t xml:space="preserve"> jais</w:t>
      </w:r>
      <w:r w:rsidR="00AE1625" w:rsidRPr="00981A88">
        <w:t xml:space="preserve"> ir </w:t>
      </w:r>
      <w:r w:rsidR="008431AD" w:rsidRPr="00981A88">
        <w:t>propagavimu</w:t>
      </w:r>
      <w:r w:rsidR="00A96F7D" w:rsidRPr="00981A88">
        <w:t>;</w:t>
      </w:r>
    </w:p>
    <w:p w14:paraId="40154F1E" w14:textId="01D009B2" w:rsidR="00A96F7D" w:rsidRPr="00981A88" w:rsidRDefault="00490870" w:rsidP="00A96F7D">
      <w:pPr>
        <w:overflowPunct w:val="0"/>
        <w:ind w:firstLine="709"/>
        <w:jc w:val="both"/>
        <w:textAlignment w:val="baseline"/>
      </w:pPr>
      <w:r w:rsidRPr="00981A88">
        <w:t>21</w:t>
      </w:r>
      <w:r w:rsidR="00A96F7D" w:rsidRPr="00981A88">
        <w:t>.2. tabako gaminių gamyba</w:t>
      </w:r>
      <w:r w:rsidR="006112B1" w:rsidRPr="00981A88">
        <w:t>, prekyba</w:t>
      </w:r>
      <w:r w:rsidR="008431AD" w:rsidRPr="00981A88">
        <w:t xml:space="preserve"> jais</w:t>
      </w:r>
      <w:r w:rsidR="006112B1" w:rsidRPr="00981A88">
        <w:t xml:space="preserve"> ir </w:t>
      </w:r>
      <w:r w:rsidR="008431AD" w:rsidRPr="00981A88">
        <w:t>propagavimu</w:t>
      </w:r>
      <w:r w:rsidR="00A96F7D" w:rsidRPr="00981A88">
        <w:t>;</w:t>
      </w:r>
    </w:p>
    <w:p w14:paraId="0C8914F5" w14:textId="25109E19" w:rsidR="00A96F7D" w:rsidRPr="00981A88" w:rsidRDefault="00490870" w:rsidP="00A96F7D">
      <w:pPr>
        <w:overflowPunct w:val="0"/>
        <w:ind w:firstLine="709"/>
        <w:jc w:val="both"/>
        <w:textAlignment w:val="baseline"/>
      </w:pPr>
      <w:r w:rsidRPr="00981A88">
        <w:t>21</w:t>
      </w:r>
      <w:r w:rsidR="00A96F7D" w:rsidRPr="00981A88">
        <w:t>.3. ginklų, šaudmenų ir jų dalių gamyba</w:t>
      </w:r>
      <w:r w:rsidR="006112B1" w:rsidRPr="00981A88">
        <w:t xml:space="preserve">, prekyba </w:t>
      </w:r>
      <w:r w:rsidR="008431AD" w:rsidRPr="00981A88">
        <w:t xml:space="preserve">jais </w:t>
      </w:r>
      <w:r w:rsidR="006112B1" w:rsidRPr="00981A88">
        <w:t xml:space="preserve">ir </w:t>
      </w:r>
      <w:r w:rsidR="008431AD" w:rsidRPr="00981A88">
        <w:t>propagavimu</w:t>
      </w:r>
      <w:r w:rsidR="00A96F7D" w:rsidRPr="00981A88">
        <w:t>;</w:t>
      </w:r>
    </w:p>
    <w:p w14:paraId="01F5B36E" w14:textId="098DF3EA" w:rsidR="00A96F7D" w:rsidRPr="00981A88" w:rsidRDefault="00490870" w:rsidP="00A96F7D">
      <w:pPr>
        <w:overflowPunct w:val="0"/>
        <w:ind w:firstLine="709"/>
        <w:jc w:val="both"/>
        <w:textAlignment w:val="baseline"/>
      </w:pPr>
      <w:r w:rsidRPr="00981A88">
        <w:t>21</w:t>
      </w:r>
      <w:r w:rsidR="00A96F7D" w:rsidRPr="00981A88">
        <w:t>.4. azartinių lošimų, lažybų, loterijų organizavimu;</w:t>
      </w:r>
    </w:p>
    <w:p w14:paraId="49F12DD2" w14:textId="25D2FF6C" w:rsidR="00A96F7D" w:rsidRPr="00981A88" w:rsidRDefault="00490870" w:rsidP="00A96F7D">
      <w:pPr>
        <w:overflowPunct w:val="0"/>
        <w:ind w:firstLine="709"/>
        <w:jc w:val="both"/>
        <w:textAlignment w:val="baseline"/>
      </w:pPr>
      <w:r w:rsidRPr="00981A88">
        <w:t>21</w:t>
      </w:r>
      <w:r w:rsidR="00A96F7D" w:rsidRPr="00981A88">
        <w:t xml:space="preserve">.5. finansiniu tarpininkavimu, pagalbine finansinio tarpininkavimo veikla, virtualiųjų valiutų leidybos (gamybos) ir prekybos veikla; </w:t>
      </w:r>
    </w:p>
    <w:p w14:paraId="4477A73C" w14:textId="2A9D9A8B" w:rsidR="00A96F7D" w:rsidRPr="00981A88" w:rsidRDefault="00490870" w:rsidP="00A96F7D">
      <w:pPr>
        <w:overflowPunct w:val="0"/>
        <w:ind w:firstLine="709"/>
        <w:jc w:val="both"/>
        <w:textAlignment w:val="baseline"/>
      </w:pPr>
      <w:r w:rsidRPr="00981A88">
        <w:lastRenderedPageBreak/>
        <w:t>21</w:t>
      </w:r>
      <w:r w:rsidR="00A96F7D" w:rsidRPr="00981A88">
        <w:t>.6. draudimo, perdraudimo ir pensijų lėšų kaupimo veikla;</w:t>
      </w:r>
    </w:p>
    <w:p w14:paraId="3D578063" w14:textId="7B3E84D5" w:rsidR="00A96F7D" w:rsidRPr="00981A88" w:rsidRDefault="00490870" w:rsidP="00A96F7D">
      <w:pPr>
        <w:overflowPunct w:val="0"/>
        <w:ind w:firstLine="709"/>
        <w:jc w:val="both"/>
        <w:textAlignment w:val="baseline"/>
      </w:pPr>
      <w:r w:rsidRPr="00981A88">
        <w:t>21</w:t>
      </w:r>
      <w:r w:rsidR="00A96F7D" w:rsidRPr="00981A88">
        <w:t>.7. nekilnojamojo turto operacijos;</w:t>
      </w:r>
    </w:p>
    <w:p w14:paraId="60E53CC4" w14:textId="268260BE" w:rsidR="00A96F7D" w:rsidRPr="00981A88" w:rsidRDefault="00490870" w:rsidP="00A96F7D">
      <w:pPr>
        <w:overflowPunct w:val="0"/>
        <w:ind w:firstLine="709"/>
        <w:jc w:val="both"/>
        <w:textAlignment w:val="baseline"/>
      </w:pPr>
      <w:r w:rsidRPr="00981A88">
        <w:t>21</w:t>
      </w:r>
      <w:r w:rsidR="00A96F7D" w:rsidRPr="00981A88">
        <w:t xml:space="preserve">.8. teisinės </w:t>
      </w:r>
      <w:r w:rsidR="00BD2602">
        <w:t xml:space="preserve">ir konsultavimo </w:t>
      </w:r>
      <w:r w:rsidR="00A96F7D" w:rsidRPr="00981A88">
        <w:t>veiklos organizavimu;</w:t>
      </w:r>
    </w:p>
    <w:p w14:paraId="55590D22" w14:textId="0D98209A" w:rsidR="00A96F7D" w:rsidRPr="00981A88" w:rsidRDefault="00490870" w:rsidP="00A96F7D">
      <w:pPr>
        <w:overflowPunct w:val="0"/>
        <w:ind w:firstLine="709"/>
        <w:jc w:val="both"/>
        <w:textAlignment w:val="baseline"/>
      </w:pPr>
      <w:r w:rsidRPr="00981A88">
        <w:t>21</w:t>
      </w:r>
      <w:r w:rsidR="00A96F7D" w:rsidRPr="00981A88">
        <w:t>.9. medžiokle, gyvūnų gaudymu spąstais ir kitais įrankiais, medžioklės ir brakonieriavimo patirties sklaida ir su tuo susijusiomis paslaugomis;</w:t>
      </w:r>
    </w:p>
    <w:p w14:paraId="5459BAB3" w14:textId="202772BD" w:rsidR="00A96F7D" w:rsidRPr="00981A88" w:rsidRDefault="00490870" w:rsidP="00A96F7D">
      <w:pPr>
        <w:overflowPunct w:val="0"/>
        <w:ind w:firstLine="709"/>
        <w:jc w:val="both"/>
        <w:textAlignment w:val="baseline"/>
      </w:pPr>
      <w:r w:rsidRPr="00981A88">
        <w:t>21</w:t>
      </w:r>
      <w:r w:rsidR="00A96F7D" w:rsidRPr="00981A88">
        <w:t>.10. farmacine veikla;</w:t>
      </w:r>
    </w:p>
    <w:p w14:paraId="115C4DB5" w14:textId="24697861" w:rsidR="00A96F7D" w:rsidRPr="00981A88" w:rsidRDefault="00490870" w:rsidP="00A96F7D">
      <w:pPr>
        <w:overflowPunct w:val="0"/>
        <w:ind w:firstLine="709"/>
        <w:jc w:val="both"/>
        <w:textAlignment w:val="baseline"/>
      </w:pPr>
      <w:r w:rsidRPr="00981A88">
        <w:t>21</w:t>
      </w:r>
      <w:r w:rsidR="00A96F7D" w:rsidRPr="00981A88">
        <w:t>.11. krovinių gabenimu keliais;</w:t>
      </w:r>
    </w:p>
    <w:p w14:paraId="1D1DC2B7" w14:textId="7D3BF228" w:rsidR="00A96F7D" w:rsidRPr="00981A88" w:rsidRDefault="00490870" w:rsidP="00A96F7D">
      <w:pPr>
        <w:overflowPunct w:val="0"/>
        <w:ind w:firstLine="709"/>
        <w:jc w:val="both"/>
        <w:textAlignment w:val="baseline"/>
      </w:pPr>
      <w:r w:rsidRPr="00981A88">
        <w:t>21</w:t>
      </w:r>
      <w:r w:rsidR="00A96F7D" w:rsidRPr="00981A88">
        <w:t>.12. informacinių paslaugų veikla (duomenų apdorojimo, interneto serverių paslaugų (prieglobos) ir su ja susijusi veikla, interneto vartų paslaugų veikla</w:t>
      </w:r>
      <w:r w:rsidR="00113C1B" w:rsidRPr="00981A88">
        <w:t>;</w:t>
      </w:r>
    </w:p>
    <w:p w14:paraId="51A785DE" w14:textId="77777777" w:rsidR="00BD2602" w:rsidRDefault="00162262" w:rsidP="00BD2602">
      <w:pPr>
        <w:ind w:firstLine="709"/>
        <w:jc w:val="both"/>
        <w:rPr>
          <w:color w:val="000000"/>
          <w:szCs w:val="24"/>
          <w:lang w:eastAsia="lt-LT"/>
        </w:rPr>
      </w:pPr>
      <w:r w:rsidRPr="00981A88">
        <w:t>2</w:t>
      </w:r>
      <w:r w:rsidR="00534783" w:rsidRPr="00981A88">
        <w:t>1</w:t>
      </w:r>
      <w:r w:rsidR="00A86657" w:rsidRPr="00981A88">
        <w:t>.</w:t>
      </w:r>
      <w:r w:rsidR="00534783" w:rsidRPr="00981A88">
        <w:t>1</w:t>
      </w:r>
      <w:r w:rsidR="00A86657" w:rsidRPr="00981A88">
        <w:t>3. pirmin</w:t>
      </w:r>
      <w:r w:rsidR="00DA0B56" w:rsidRPr="00981A88">
        <w:t>e</w:t>
      </w:r>
      <w:r w:rsidR="00A86657" w:rsidRPr="00981A88">
        <w:t xml:space="preserve"> žemės ūkio gamyba, produktų perdirbim</w:t>
      </w:r>
      <w:r w:rsidR="00DA0B56" w:rsidRPr="00981A88">
        <w:t>u,</w:t>
      </w:r>
      <w:r w:rsidR="00A86657" w:rsidRPr="00981A88">
        <w:t xml:space="preserve"> apdorojim</w:t>
      </w:r>
      <w:r w:rsidR="00DA0B56" w:rsidRPr="00981A88">
        <w:t xml:space="preserve">u, </w:t>
      </w:r>
      <w:r w:rsidR="00936D15" w:rsidRPr="00981A88">
        <w:t>miško kirtimu</w:t>
      </w:r>
      <w:r w:rsidR="00F258F5" w:rsidRPr="00981A88">
        <w:t>, išskyrus</w:t>
      </w:r>
      <w:r w:rsidR="00304E8D" w:rsidRPr="00981A88">
        <w:t xml:space="preserve"> ekonomines veikl</w:t>
      </w:r>
      <w:r w:rsidR="00BD0A8A">
        <w:t>a</w:t>
      </w:r>
      <w:r w:rsidR="00304E8D" w:rsidRPr="00981A88">
        <w:t>s</w:t>
      </w:r>
      <w:r w:rsidR="00BD0A8A">
        <w:t>,</w:t>
      </w:r>
      <w:r w:rsidR="00304E8D" w:rsidRPr="00981A88">
        <w:t xml:space="preserve"> nurodytas </w:t>
      </w:r>
      <w:r w:rsidR="00304E8D" w:rsidRPr="00E46012">
        <w:t xml:space="preserve">Taisyklių </w:t>
      </w:r>
      <w:r w:rsidR="00E15AFB" w:rsidRPr="00E46012">
        <w:t>61.1 – 61.</w:t>
      </w:r>
      <w:r w:rsidR="00717B88">
        <w:t>2</w:t>
      </w:r>
      <w:r w:rsidR="00717B88" w:rsidRPr="00981A88">
        <w:t xml:space="preserve"> </w:t>
      </w:r>
      <w:r w:rsidR="00E15AFB" w:rsidRPr="00981A88">
        <w:t>papunkčiuose</w:t>
      </w:r>
      <w:r w:rsidR="00493B06" w:rsidRPr="00BD2602">
        <w:t>;</w:t>
      </w:r>
      <w:r w:rsidR="00BD2602" w:rsidRPr="00BD2602">
        <w:rPr>
          <w:szCs w:val="24"/>
          <w:lang w:eastAsia="lt-LT"/>
        </w:rPr>
        <w:t xml:space="preserve"> </w:t>
      </w:r>
    </w:p>
    <w:p w14:paraId="1523BA1D" w14:textId="5D1D0EB5" w:rsidR="00BD2602" w:rsidRPr="00BD2602" w:rsidRDefault="00BD2602" w:rsidP="00BD2602">
      <w:pPr>
        <w:ind w:firstLine="709"/>
        <w:jc w:val="both"/>
        <w:rPr>
          <w:color w:val="000000"/>
          <w:szCs w:val="24"/>
          <w:lang w:eastAsia="lt-LT"/>
        </w:rPr>
      </w:pPr>
      <w:r w:rsidRPr="00BD2602">
        <w:rPr>
          <w:color w:val="000000"/>
          <w:szCs w:val="24"/>
          <w:lang w:eastAsia="lt-LT"/>
        </w:rPr>
        <w:t>2</w:t>
      </w:r>
      <w:r w:rsidR="00A00212">
        <w:rPr>
          <w:color w:val="000000"/>
          <w:szCs w:val="24"/>
          <w:lang w:eastAsia="lt-LT"/>
        </w:rPr>
        <w:t>1</w:t>
      </w:r>
      <w:r w:rsidRPr="00BD2602">
        <w:rPr>
          <w:color w:val="000000"/>
          <w:szCs w:val="24"/>
          <w:lang w:eastAsia="lt-LT"/>
        </w:rPr>
        <w:t>.1</w:t>
      </w:r>
      <w:r>
        <w:rPr>
          <w:color w:val="000000"/>
          <w:szCs w:val="24"/>
          <w:lang w:eastAsia="lt-LT"/>
        </w:rPr>
        <w:t>4</w:t>
      </w:r>
      <w:r w:rsidRPr="00BD2602">
        <w:rPr>
          <w:color w:val="000000"/>
          <w:szCs w:val="24"/>
          <w:lang w:eastAsia="lt-LT"/>
        </w:rPr>
        <w:t>.  už paramos lėšas įsigyto ilgalaikio turto ir (arba) pastatyto ir (arba) įrengto nekilnojamo turto ilgalaikė nuoma (išskyrus atvejus, kai nuomojama įrengta darbo vieta) ir subnuoma;</w:t>
      </w:r>
    </w:p>
    <w:p w14:paraId="0CBEDBD7" w14:textId="157CDAC9" w:rsidR="00BD2602" w:rsidRPr="00BD2602" w:rsidRDefault="00BD2602" w:rsidP="00BD2602">
      <w:pPr>
        <w:ind w:firstLine="709"/>
        <w:jc w:val="both"/>
        <w:rPr>
          <w:color w:val="000000"/>
          <w:szCs w:val="24"/>
          <w:lang w:eastAsia="lt-LT"/>
        </w:rPr>
      </w:pPr>
      <w:r w:rsidRPr="00BD2602">
        <w:rPr>
          <w:color w:val="000000"/>
          <w:szCs w:val="24"/>
          <w:lang w:eastAsia="lt-LT"/>
        </w:rPr>
        <w:t>2</w:t>
      </w:r>
      <w:r w:rsidR="00A00212">
        <w:rPr>
          <w:color w:val="000000"/>
          <w:szCs w:val="24"/>
          <w:lang w:eastAsia="lt-LT"/>
        </w:rPr>
        <w:t>1</w:t>
      </w:r>
      <w:r w:rsidRPr="00BD2602">
        <w:rPr>
          <w:color w:val="000000"/>
          <w:szCs w:val="24"/>
          <w:lang w:eastAsia="lt-LT"/>
        </w:rPr>
        <w:t>.</w:t>
      </w:r>
      <w:r>
        <w:rPr>
          <w:color w:val="000000"/>
          <w:szCs w:val="24"/>
          <w:lang w:val="en-US" w:eastAsia="lt-LT"/>
        </w:rPr>
        <w:t>15</w:t>
      </w:r>
      <w:r w:rsidRPr="00BD2602">
        <w:rPr>
          <w:color w:val="000000"/>
          <w:szCs w:val="24"/>
          <w:lang w:eastAsia="lt-LT"/>
        </w:rPr>
        <w:t>.  elektros energijos gamyba, perdavimas ir paskirstymas, išskyrus atvejus, kai elektros energija bus naudojama savo ir (arba) partnerių veiklos reikmėms;</w:t>
      </w:r>
    </w:p>
    <w:p w14:paraId="4C305648" w14:textId="1EBE8C29" w:rsidR="00493B06" w:rsidRPr="00A00212" w:rsidRDefault="00A00212" w:rsidP="00A00212">
      <w:pPr>
        <w:ind w:firstLine="709"/>
        <w:jc w:val="both"/>
        <w:rPr>
          <w:color w:val="000000"/>
          <w:szCs w:val="24"/>
          <w:lang w:eastAsia="lt-LT"/>
        </w:rPr>
      </w:pPr>
      <w:r w:rsidRPr="00BD2602">
        <w:rPr>
          <w:color w:val="000000"/>
          <w:szCs w:val="24"/>
          <w:lang w:eastAsia="lt-LT"/>
        </w:rPr>
        <w:t>2</w:t>
      </w:r>
      <w:r>
        <w:rPr>
          <w:color w:val="000000"/>
          <w:szCs w:val="24"/>
          <w:lang w:eastAsia="lt-LT"/>
        </w:rPr>
        <w:t>1</w:t>
      </w:r>
      <w:r w:rsidRPr="00BD2602">
        <w:rPr>
          <w:color w:val="000000"/>
          <w:szCs w:val="24"/>
          <w:lang w:eastAsia="lt-LT"/>
        </w:rPr>
        <w:t>.14.  mokymosi arba studijų išlaidos švietimo ir (arba) neformalaus profesinio mokymo įstaigose;</w:t>
      </w:r>
    </w:p>
    <w:p w14:paraId="269B8384" w14:textId="3CC17408" w:rsidR="00A86657" w:rsidRPr="00A00212" w:rsidRDefault="00493B06" w:rsidP="00A00212">
      <w:pPr>
        <w:ind w:firstLine="709"/>
        <w:jc w:val="both"/>
        <w:rPr>
          <w:color w:val="000000"/>
          <w:szCs w:val="24"/>
          <w:lang w:eastAsia="lt-LT"/>
        </w:rPr>
      </w:pPr>
      <w:r>
        <w:t>21.1</w:t>
      </w:r>
      <w:r w:rsidR="00A00212">
        <w:t>5</w:t>
      </w:r>
      <w:r>
        <w:t xml:space="preserve">. žuvininkystė ir akvakultūra. </w:t>
      </w:r>
      <w:bookmarkStart w:id="11" w:name="_Hlk147319813"/>
      <w:r w:rsidR="00BD2602" w:rsidRPr="00BD2602">
        <w:rPr>
          <w:color w:val="000000"/>
          <w:szCs w:val="24"/>
          <w:lang w:eastAsia="lt-LT"/>
        </w:rPr>
        <w:t xml:space="preserve"> </w:t>
      </w:r>
      <w:bookmarkEnd w:id="11"/>
    </w:p>
    <w:p w14:paraId="2FF32F7A" w14:textId="3F69DC12" w:rsidR="00892E70" w:rsidRPr="00981A88" w:rsidRDefault="00534783" w:rsidP="00A96F7D">
      <w:pPr>
        <w:overflowPunct w:val="0"/>
        <w:ind w:firstLine="709"/>
        <w:jc w:val="both"/>
        <w:textAlignment w:val="baseline"/>
        <w:rPr>
          <w:szCs w:val="24"/>
        </w:rPr>
      </w:pPr>
      <w:r w:rsidRPr="00981A88">
        <w:rPr>
          <w:szCs w:val="24"/>
        </w:rPr>
        <w:t>22</w:t>
      </w:r>
      <w:r w:rsidR="00892E70" w:rsidRPr="00981A88">
        <w:rPr>
          <w:szCs w:val="24"/>
        </w:rPr>
        <w:t xml:space="preserve">. </w:t>
      </w:r>
      <w:r w:rsidR="00FF1D36" w:rsidRPr="00981A88">
        <w:rPr>
          <w:szCs w:val="24"/>
        </w:rPr>
        <w:t>Neremiami a</w:t>
      </w:r>
      <w:r w:rsidR="008431AD" w:rsidRPr="00981A88">
        <w:rPr>
          <w:szCs w:val="24"/>
        </w:rPr>
        <w:t xml:space="preserve">nalogiški </w:t>
      </w:r>
      <w:r w:rsidR="00137E08">
        <w:rPr>
          <w:szCs w:val="24"/>
        </w:rPr>
        <w:t>VVG ir VVG partnerės (kai taikoma)</w:t>
      </w:r>
      <w:r w:rsidR="00863F19">
        <w:rPr>
          <w:szCs w:val="24"/>
        </w:rPr>
        <w:t>, projektų vykdytojų</w:t>
      </w:r>
      <w:r w:rsidR="00137E08">
        <w:rPr>
          <w:szCs w:val="24"/>
        </w:rPr>
        <w:t xml:space="preserve"> </w:t>
      </w:r>
      <w:r w:rsidR="00892E70" w:rsidRPr="00981A88">
        <w:rPr>
          <w:szCs w:val="24"/>
        </w:rPr>
        <w:t xml:space="preserve"> anksčiau įgyvendinti projektai, finansuoti </w:t>
      </w:r>
      <w:r w:rsidR="00F9491A">
        <w:rPr>
          <w:szCs w:val="24"/>
        </w:rPr>
        <w:t xml:space="preserve">pagal </w:t>
      </w:r>
      <w:r w:rsidR="00892E70" w:rsidRPr="00981A88">
        <w:rPr>
          <w:szCs w:val="24"/>
        </w:rPr>
        <w:t>Lietuvos kaimo plėtros 2014–2020 metų programos priemonę „LEADER programa“.</w:t>
      </w:r>
    </w:p>
    <w:p w14:paraId="689CACCC" w14:textId="77777777" w:rsidR="00BD2602" w:rsidRDefault="00BD2602" w:rsidP="00214840">
      <w:pPr>
        <w:jc w:val="center"/>
        <w:rPr>
          <w:b/>
          <w:bCs/>
        </w:rPr>
      </w:pPr>
      <w:bookmarkStart w:id="12" w:name="part_21abd819649243308298bfaa56c605bc"/>
      <w:bookmarkStart w:id="13" w:name="part_e60077744e9944749a90bb6a4a41f812"/>
      <w:bookmarkEnd w:id="12"/>
      <w:bookmarkEnd w:id="13"/>
    </w:p>
    <w:p w14:paraId="484250C5" w14:textId="77777777" w:rsidR="00BD2602" w:rsidRPr="00981A88" w:rsidRDefault="00BD2602" w:rsidP="00214840">
      <w:pPr>
        <w:jc w:val="center"/>
        <w:rPr>
          <w:b/>
          <w:bCs/>
        </w:rPr>
      </w:pPr>
    </w:p>
    <w:p w14:paraId="24DE1380" w14:textId="4D7F3F84" w:rsidR="00E364D8" w:rsidRPr="00981A88" w:rsidRDefault="006B40AF" w:rsidP="00214840">
      <w:pPr>
        <w:jc w:val="center"/>
        <w:rPr>
          <w:b/>
          <w:bCs/>
        </w:rPr>
      </w:pPr>
      <w:r w:rsidRPr="00981A88">
        <w:rPr>
          <w:b/>
          <w:bCs/>
        </w:rPr>
        <w:t>KETVIRTASIS</w:t>
      </w:r>
      <w:r w:rsidR="00214840" w:rsidRPr="00981A88">
        <w:rPr>
          <w:b/>
          <w:bCs/>
        </w:rPr>
        <w:t xml:space="preserve"> SK</w:t>
      </w:r>
      <w:r w:rsidR="001D2DDD" w:rsidRPr="00981A88">
        <w:rPr>
          <w:b/>
          <w:bCs/>
        </w:rPr>
        <w:t>IRSNIS</w:t>
      </w:r>
    </w:p>
    <w:p w14:paraId="4B93327B" w14:textId="7DFE6E65" w:rsidR="00214840" w:rsidRPr="00981A88" w:rsidRDefault="00214840" w:rsidP="00214840">
      <w:pPr>
        <w:jc w:val="center"/>
        <w:rPr>
          <w:b/>
          <w:bCs/>
          <w:strike/>
          <w:color w:val="000000"/>
        </w:rPr>
      </w:pPr>
      <w:r w:rsidRPr="00981A88">
        <w:rPr>
          <w:b/>
          <w:bCs/>
          <w:color w:val="000000"/>
        </w:rPr>
        <w:t>GALIMI PAR</w:t>
      </w:r>
      <w:r w:rsidR="00DD3CFD" w:rsidRPr="00981A88">
        <w:rPr>
          <w:b/>
          <w:bCs/>
          <w:color w:val="000000"/>
        </w:rPr>
        <w:t xml:space="preserve">AMOS GAVĖJAI </w:t>
      </w:r>
      <w:r w:rsidRPr="00981A88">
        <w:rPr>
          <w:b/>
          <w:bCs/>
          <w:color w:val="000000"/>
        </w:rPr>
        <w:t xml:space="preserve">IR PARTNERIAI </w:t>
      </w:r>
    </w:p>
    <w:p w14:paraId="69047C09" w14:textId="77777777" w:rsidR="00214840" w:rsidRPr="00981A88" w:rsidRDefault="00214840" w:rsidP="00214840">
      <w:pPr>
        <w:rPr>
          <w:b/>
          <w:bCs/>
          <w:caps/>
          <w:color w:val="000000"/>
        </w:rPr>
      </w:pPr>
    </w:p>
    <w:p w14:paraId="189753C8" w14:textId="26A5A333" w:rsidR="00214840" w:rsidRPr="00981A88" w:rsidRDefault="008E7174" w:rsidP="00E364D8">
      <w:pPr>
        <w:pStyle w:val="Sraopastraipa"/>
        <w:overflowPunct w:val="0"/>
        <w:ind w:left="0" w:firstLine="709"/>
        <w:jc w:val="both"/>
        <w:textAlignment w:val="baseline"/>
        <w:rPr>
          <w:szCs w:val="24"/>
        </w:rPr>
      </w:pPr>
      <w:r w:rsidRPr="00981A88">
        <w:rPr>
          <w:szCs w:val="24"/>
        </w:rPr>
        <w:t>23</w:t>
      </w:r>
      <w:r w:rsidR="00A81CA0" w:rsidRPr="00981A88">
        <w:rPr>
          <w:szCs w:val="24"/>
        </w:rPr>
        <w:t xml:space="preserve">. </w:t>
      </w:r>
      <w:r w:rsidR="00D02D81" w:rsidRPr="00981A88">
        <w:rPr>
          <w:szCs w:val="24"/>
        </w:rPr>
        <w:t>P</w:t>
      </w:r>
      <w:r w:rsidR="00214840" w:rsidRPr="00981A88">
        <w:rPr>
          <w:szCs w:val="24"/>
        </w:rPr>
        <w:t xml:space="preserve">aramą </w:t>
      </w:r>
      <w:r w:rsidR="00E364D8" w:rsidRPr="00981A88">
        <w:rPr>
          <w:szCs w:val="24"/>
        </w:rPr>
        <w:t xml:space="preserve">Strategijai įgyvendinti </w:t>
      </w:r>
      <w:r w:rsidR="00214840" w:rsidRPr="00981A88">
        <w:rPr>
          <w:szCs w:val="24"/>
        </w:rPr>
        <w:t>gali gauti</w:t>
      </w:r>
      <w:r w:rsidR="00E364D8" w:rsidRPr="00981A88">
        <w:rPr>
          <w:szCs w:val="24"/>
        </w:rPr>
        <w:t xml:space="preserve"> </w:t>
      </w:r>
      <w:r w:rsidR="006D1A1F" w:rsidRPr="00981A88">
        <w:rPr>
          <w:szCs w:val="24"/>
        </w:rPr>
        <w:t>VVG</w:t>
      </w:r>
      <w:r w:rsidR="00C7630A">
        <w:rPr>
          <w:szCs w:val="24"/>
        </w:rPr>
        <w:t xml:space="preserve"> ir</w:t>
      </w:r>
      <w:r w:rsidR="00B36D5A">
        <w:rPr>
          <w:szCs w:val="24"/>
        </w:rPr>
        <w:t xml:space="preserve"> VVG partnerė (kai taikoma)</w:t>
      </w:r>
      <w:r w:rsidR="006D1A1F" w:rsidRPr="00981A88">
        <w:rPr>
          <w:szCs w:val="24"/>
        </w:rPr>
        <w:t xml:space="preserve">, turinti patvirtintą kaimo vietovių </w:t>
      </w:r>
      <w:r w:rsidR="00390C85" w:rsidRPr="00981A88">
        <w:rPr>
          <w:szCs w:val="24"/>
        </w:rPr>
        <w:t>vietos plėtros strategiją</w:t>
      </w:r>
      <w:r w:rsidR="006D1A1F" w:rsidRPr="00981A88">
        <w:rPr>
          <w:szCs w:val="24"/>
        </w:rPr>
        <w:t xml:space="preserve"> pagal </w:t>
      </w:r>
      <w:r w:rsidR="008E5B5F" w:rsidRPr="00981A88">
        <w:rPr>
          <w:szCs w:val="24"/>
        </w:rPr>
        <w:t>S</w:t>
      </w:r>
      <w:r w:rsidR="003A1431" w:rsidRPr="00981A88">
        <w:rPr>
          <w:szCs w:val="24"/>
        </w:rPr>
        <w:t xml:space="preserve">trateginio plano </w:t>
      </w:r>
      <w:r w:rsidR="008E5B5F" w:rsidRPr="00981A88">
        <w:rPr>
          <w:szCs w:val="24"/>
        </w:rPr>
        <w:t xml:space="preserve">intervencinę </w:t>
      </w:r>
      <w:r w:rsidR="003A1431" w:rsidRPr="00981A88">
        <w:rPr>
          <w:szCs w:val="24"/>
        </w:rPr>
        <w:t>priemonę „Bendruomenių inicijuota vietos plėtra (LEADER)“</w:t>
      </w:r>
      <w:r w:rsidR="006D1A1F" w:rsidRPr="00981A88">
        <w:rPr>
          <w:szCs w:val="24"/>
        </w:rPr>
        <w:t>, v</w:t>
      </w:r>
      <w:r w:rsidR="00214840" w:rsidRPr="00981A88">
        <w:rPr>
          <w:szCs w:val="24"/>
        </w:rPr>
        <w:t xml:space="preserve">eikloms, nurodytoms Taisyklių </w:t>
      </w:r>
      <w:r w:rsidR="00595376" w:rsidRPr="00A00212">
        <w:rPr>
          <w:szCs w:val="24"/>
        </w:rPr>
        <w:t>17</w:t>
      </w:r>
      <w:r w:rsidR="00595376" w:rsidRPr="00981A88">
        <w:rPr>
          <w:szCs w:val="24"/>
        </w:rPr>
        <w:t xml:space="preserve"> </w:t>
      </w:r>
      <w:r w:rsidR="00716836" w:rsidRPr="00981A88">
        <w:rPr>
          <w:szCs w:val="24"/>
        </w:rPr>
        <w:t>p</w:t>
      </w:r>
      <w:r w:rsidR="00214840" w:rsidRPr="00981A88">
        <w:rPr>
          <w:szCs w:val="24"/>
        </w:rPr>
        <w:t>unkte</w:t>
      </w:r>
      <w:r w:rsidR="00555FA0" w:rsidRPr="00981A88">
        <w:rPr>
          <w:szCs w:val="24"/>
        </w:rPr>
        <w:t>;</w:t>
      </w:r>
    </w:p>
    <w:p w14:paraId="51264565" w14:textId="5B022142" w:rsidR="00A33523" w:rsidRPr="00981A88" w:rsidRDefault="008E7174" w:rsidP="00572929">
      <w:pPr>
        <w:pStyle w:val="Sraopastraipa"/>
        <w:overflowPunct w:val="0"/>
        <w:ind w:left="0" w:firstLine="709"/>
        <w:jc w:val="both"/>
        <w:textAlignment w:val="baseline"/>
        <w:rPr>
          <w:szCs w:val="24"/>
        </w:rPr>
      </w:pPr>
      <w:r w:rsidRPr="00981A88">
        <w:rPr>
          <w:szCs w:val="24"/>
        </w:rPr>
        <w:t>24</w:t>
      </w:r>
      <w:r w:rsidR="00E364D8" w:rsidRPr="00981A88">
        <w:rPr>
          <w:szCs w:val="24"/>
        </w:rPr>
        <w:t>. VVG, Strategiją gali įgyvendinti savarankiškai</w:t>
      </w:r>
      <w:r w:rsidR="0030457B">
        <w:rPr>
          <w:szCs w:val="24"/>
        </w:rPr>
        <w:t>,</w:t>
      </w:r>
      <w:r w:rsidR="00E364D8" w:rsidRPr="00981A88">
        <w:rPr>
          <w:szCs w:val="24"/>
        </w:rPr>
        <w:t xml:space="preserve"> arba kartu su</w:t>
      </w:r>
      <w:r w:rsidR="00572929" w:rsidRPr="00981A88">
        <w:rPr>
          <w:szCs w:val="24"/>
        </w:rPr>
        <w:t xml:space="preserve"> </w:t>
      </w:r>
      <w:r w:rsidR="001C3EDD">
        <w:rPr>
          <w:szCs w:val="24"/>
        </w:rPr>
        <w:t xml:space="preserve">kita </w:t>
      </w:r>
      <w:r w:rsidR="0030457B">
        <w:rPr>
          <w:szCs w:val="24"/>
        </w:rPr>
        <w:t>VVG</w:t>
      </w:r>
      <w:r w:rsidR="00E364D8" w:rsidRPr="00981A88">
        <w:rPr>
          <w:szCs w:val="24"/>
        </w:rPr>
        <w:t>, atitinkanči</w:t>
      </w:r>
      <w:r w:rsidR="00572929" w:rsidRPr="00981A88">
        <w:rPr>
          <w:szCs w:val="24"/>
        </w:rPr>
        <w:t>a</w:t>
      </w:r>
      <w:r w:rsidR="00E364D8" w:rsidRPr="00981A88">
        <w:rPr>
          <w:szCs w:val="24"/>
        </w:rPr>
        <w:t xml:space="preserve"> Taisyklių </w:t>
      </w:r>
      <w:r w:rsidR="00741B3A" w:rsidRPr="00981A88">
        <w:rPr>
          <w:szCs w:val="24"/>
        </w:rPr>
        <w:t xml:space="preserve">23 </w:t>
      </w:r>
      <w:r w:rsidR="00E364D8" w:rsidRPr="00981A88">
        <w:rPr>
          <w:szCs w:val="24"/>
        </w:rPr>
        <w:t>punkte nurodytas sąlygas;</w:t>
      </w:r>
    </w:p>
    <w:p w14:paraId="65D17B75" w14:textId="3789B9A8" w:rsidR="00214840" w:rsidRPr="00981A88" w:rsidRDefault="008E7174" w:rsidP="00E364D8">
      <w:pPr>
        <w:overflowPunct w:val="0"/>
        <w:ind w:firstLine="709"/>
        <w:jc w:val="both"/>
        <w:textAlignment w:val="baseline"/>
        <w:rPr>
          <w:szCs w:val="24"/>
        </w:rPr>
      </w:pPr>
      <w:r w:rsidRPr="00981A88">
        <w:rPr>
          <w:szCs w:val="24"/>
        </w:rPr>
        <w:t>25</w:t>
      </w:r>
      <w:r w:rsidR="00E364D8" w:rsidRPr="00981A88">
        <w:rPr>
          <w:szCs w:val="24"/>
        </w:rPr>
        <w:t>.</w:t>
      </w:r>
      <w:r w:rsidR="00A81CA0" w:rsidRPr="00981A88">
        <w:rPr>
          <w:szCs w:val="24"/>
        </w:rPr>
        <w:t xml:space="preserve"> </w:t>
      </w:r>
      <w:r w:rsidR="00716836" w:rsidRPr="00981A88">
        <w:rPr>
          <w:szCs w:val="24"/>
        </w:rPr>
        <w:t xml:space="preserve">Pagal Priemonę paramą </w:t>
      </w:r>
      <w:r w:rsidR="00A33523" w:rsidRPr="00981A88">
        <w:rPr>
          <w:szCs w:val="24"/>
        </w:rPr>
        <w:t xml:space="preserve">projektui, nurodytam Taisyklių </w:t>
      </w:r>
      <w:r w:rsidRPr="00981A88">
        <w:rPr>
          <w:szCs w:val="24"/>
        </w:rPr>
        <w:t>19</w:t>
      </w:r>
      <w:r w:rsidR="00155999" w:rsidRPr="00981A88">
        <w:rPr>
          <w:szCs w:val="24"/>
        </w:rPr>
        <w:t xml:space="preserve"> </w:t>
      </w:r>
      <w:r w:rsidR="00A33523" w:rsidRPr="00981A88">
        <w:rPr>
          <w:szCs w:val="24"/>
        </w:rPr>
        <w:t xml:space="preserve">punkte </w:t>
      </w:r>
      <w:r w:rsidR="00716836" w:rsidRPr="00981A88">
        <w:rPr>
          <w:szCs w:val="24"/>
        </w:rPr>
        <w:t>gali gauti p</w:t>
      </w:r>
      <w:r w:rsidR="006D1A1F" w:rsidRPr="00981A88">
        <w:rPr>
          <w:szCs w:val="24"/>
        </w:rPr>
        <w:t>rojektų vykdytoja</w:t>
      </w:r>
      <w:r w:rsidR="00A33523" w:rsidRPr="00981A88">
        <w:rPr>
          <w:szCs w:val="24"/>
        </w:rPr>
        <w:t>s</w:t>
      </w:r>
      <w:r w:rsidR="00214840" w:rsidRPr="00981A88">
        <w:rPr>
          <w:szCs w:val="24"/>
        </w:rPr>
        <w:t>:</w:t>
      </w:r>
    </w:p>
    <w:p w14:paraId="6CE287E3" w14:textId="096CC202" w:rsidR="00106FD6" w:rsidRPr="00981A88" w:rsidRDefault="008E7174" w:rsidP="00E364D8">
      <w:pPr>
        <w:overflowPunct w:val="0"/>
        <w:ind w:firstLine="709"/>
        <w:jc w:val="both"/>
        <w:textAlignment w:val="baseline"/>
        <w:rPr>
          <w:szCs w:val="24"/>
        </w:rPr>
      </w:pPr>
      <w:r w:rsidRPr="00981A88">
        <w:rPr>
          <w:szCs w:val="24"/>
        </w:rPr>
        <w:t>25</w:t>
      </w:r>
      <w:r w:rsidR="00E364D8" w:rsidRPr="00981A88">
        <w:rPr>
          <w:szCs w:val="24"/>
        </w:rPr>
        <w:t>.</w:t>
      </w:r>
      <w:r w:rsidR="009F3A38" w:rsidRPr="00981A88">
        <w:rPr>
          <w:szCs w:val="24"/>
        </w:rPr>
        <w:t>1</w:t>
      </w:r>
      <w:r w:rsidR="00E364D8" w:rsidRPr="00981A88">
        <w:rPr>
          <w:szCs w:val="24"/>
        </w:rPr>
        <w:t xml:space="preserve">. </w:t>
      </w:r>
      <w:r w:rsidR="00A81CA0" w:rsidRPr="00981A88">
        <w:rPr>
          <w:szCs w:val="24"/>
        </w:rPr>
        <w:t xml:space="preserve"> </w:t>
      </w:r>
      <w:r w:rsidR="00214840" w:rsidRPr="00981A88">
        <w:rPr>
          <w:szCs w:val="24"/>
        </w:rPr>
        <w:t>fiziniai asmenys, ne jaunesni kaip 18 metų amžiaus;</w:t>
      </w:r>
    </w:p>
    <w:p w14:paraId="6B893C5D" w14:textId="7969F40E" w:rsidR="00773A17" w:rsidRPr="00981A88" w:rsidRDefault="008E7174" w:rsidP="00E364D8">
      <w:pPr>
        <w:overflowPunct w:val="0"/>
        <w:ind w:firstLine="709"/>
        <w:jc w:val="both"/>
        <w:textAlignment w:val="baseline"/>
        <w:rPr>
          <w:szCs w:val="24"/>
        </w:rPr>
      </w:pPr>
      <w:r w:rsidRPr="00981A88">
        <w:rPr>
          <w:szCs w:val="24"/>
        </w:rPr>
        <w:t>25</w:t>
      </w:r>
      <w:r w:rsidR="00E364D8" w:rsidRPr="00981A88">
        <w:rPr>
          <w:szCs w:val="24"/>
        </w:rPr>
        <w:t>.</w:t>
      </w:r>
      <w:r w:rsidR="009F3A38" w:rsidRPr="00981A88">
        <w:rPr>
          <w:szCs w:val="24"/>
        </w:rPr>
        <w:t>2</w:t>
      </w:r>
      <w:r w:rsidR="00E364D8" w:rsidRPr="00981A88">
        <w:rPr>
          <w:szCs w:val="24"/>
        </w:rPr>
        <w:t>.</w:t>
      </w:r>
      <w:r w:rsidR="00AF4293" w:rsidRPr="00981A88">
        <w:rPr>
          <w:szCs w:val="24"/>
        </w:rPr>
        <w:t xml:space="preserve"> viešieji ir privatūs</w:t>
      </w:r>
      <w:r w:rsidR="00A81CA0" w:rsidRPr="00981A88">
        <w:rPr>
          <w:szCs w:val="24"/>
        </w:rPr>
        <w:t xml:space="preserve"> </w:t>
      </w:r>
      <w:r w:rsidR="00214840" w:rsidRPr="00981A88">
        <w:rPr>
          <w:szCs w:val="24"/>
        </w:rPr>
        <w:t>juridiniai asmenys,</w:t>
      </w:r>
      <w:r w:rsidR="00C372F3">
        <w:rPr>
          <w:szCs w:val="24"/>
        </w:rPr>
        <w:t xml:space="preserve"> </w:t>
      </w:r>
      <w:r w:rsidR="006F5E5D">
        <w:rPr>
          <w:szCs w:val="24"/>
        </w:rPr>
        <w:t xml:space="preserve">tame tarpe ir </w:t>
      </w:r>
      <w:r w:rsidR="00C372F3" w:rsidRPr="00981A88">
        <w:rPr>
          <w:color w:val="000000"/>
          <w:szCs w:val="24"/>
          <w:lang w:eastAsia="lt-LT"/>
        </w:rPr>
        <w:t>užsiimantys žemės ūkio, maisto produktų gamyba ir (arba) perdirbimu ir (arba) rinkodara</w:t>
      </w:r>
      <w:r w:rsidR="00C372F3" w:rsidRPr="00981A88">
        <w:rPr>
          <w:szCs w:val="24"/>
        </w:rPr>
        <w:t xml:space="preserve"> </w:t>
      </w:r>
      <w:r w:rsidR="00214840" w:rsidRPr="00981A88">
        <w:rPr>
          <w:szCs w:val="24"/>
        </w:rPr>
        <w:t>atitinkantys MVĮ keliamus reikalavimus, nurodytus Smulkiojo ir vidutinio verslo plėtros įstatyme;</w:t>
      </w:r>
    </w:p>
    <w:p w14:paraId="162569F5" w14:textId="4EBC13EC" w:rsidR="006D46DD" w:rsidRPr="00981A88" w:rsidRDefault="008E7174" w:rsidP="00E364D8">
      <w:pPr>
        <w:overflowPunct w:val="0"/>
        <w:ind w:firstLine="709"/>
        <w:jc w:val="both"/>
        <w:textAlignment w:val="baseline"/>
        <w:rPr>
          <w:szCs w:val="24"/>
        </w:rPr>
      </w:pPr>
      <w:r w:rsidRPr="00981A88">
        <w:rPr>
          <w:szCs w:val="24"/>
        </w:rPr>
        <w:t>25</w:t>
      </w:r>
      <w:r w:rsidR="00E364D8" w:rsidRPr="00981A88">
        <w:rPr>
          <w:szCs w:val="24"/>
        </w:rPr>
        <w:t>.</w:t>
      </w:r>
      <w:r w:rsidR="009F3A38" w:rsidRPr="00981A88">
        <w:rPr>
          <w:szCs w:val="24"/>
        </w:rPr>
        <w:t>3</w:t>
      </w:r>
      <w:r w:rsidR="00E364D8" w:rsidRPr="00981A88">
        <w:rPr>
          <w:szCs w:val="24"/>
        </w:rPr>
        <w:t>.</w:t>
      </w:r>
      <w:r w:rsidR="00A81CA0" w:rsidRPr="00981A88">
        <w:rPr>
          <w:szCs w:val="24"/>
        </w:rPr>
        <w:t xml:space="preserve"> </w:t>
      </w:r>
      <w:r w:rsidR="00214840" w:rsidRPr="00981A88">
        <w:rPr>
          <w:szCs w:val="24"/>
        </w:rPr>
        <w:t>savivaldybių administracijos, savivaldybių tarybų įsteigti juridiniai asmenys</w:t>
      </w:r>
      <w:r w:rsidR="00773A17" w:rsidRPr="00981A88">
        <w:rPr>
          <w:szCs w:val="24"/>
        </w:rPr>
        <w:t>;</w:t>
      </w:r>
      <w:r w:rsidR="00214840" w:rsidRPr="00981A88">
        <w:rPr>
          <w:szCs w:val="24"/>
        </w:rPr>
        <w:t xml:space="preserve"> </w:t>
      </w:r>
    </w:p>
    <w:p w14:paraId="39482C56" w14:textId="2055192E" w:rsidR="00C43185" w:rsidRPr="00981A88" w:rsidRDefault="008E7174" w:rsidP="002A00B8">
      <w:pPr>
        <w:overflowPunct w:val="0"/>
        <w:ind w:firstLine="709"/>
        <w:jc w:val="both"/>
        <w:textAlignment w:val="baseline"/>
        <w:rPr>
          <w:szCs w:val="24"/>
          <w:lang w:eastAsia="lt-LT"/>
        </w:rPr>
      </w:pPr>
      <w:r w:rsidRPr="00981A88">
        <w:t>25</w:t>
      </w:r>
      <w:r w:rsidR="00E364D8" w:rsidRPr="00981A88">
        <w:t>.</w:t>
      </w:r>
      <w:r w:rsidR="009F3A38" w:rsidRPr="00981A88">
        <w:t>4</w:t>
      </w:r>
      <w:r w:rsidR="00E364D8" w:rsidRPr="00981A88">
        <w:t>.</w:t>
      </w:r>
      <w:r w:rsidR="00A81CA0" w:rsidRPr="00981A88">
        <w:t xml:space="preserve"> </w:t>
      </w:r>
      <w:r w:rsidR="00214840" w:rsidRPr="00981A88">
        <w:t>mokslo</w:t>
      </w:r>
      <w:r w:rsidR="00214840" w:rsidRPr="00981A88">
        <w:rPr>
          <w:szCs w:val="24"/>
          <w:lang w:eastAsia="lt-LT"/>
        </w:rPr>
        <w:t xml:space="preserve"> ir mokymo įstaigos</w:t>
      </w:r>
      <w:r w:rsidR="009409C1" w:rsidRPr="00981A88">
        <w:rPr>
          <w:szCs w:val="24"/>
          <w:lang w:eastAsia="lt-LT"/>
        </w:rPr>
        <w:t>;</w:t>
      </w:r>
    </w:p>
    <w:p w14:paraId="78CDC57B" w14:textId="2C206A8F" w:rsidR="007655AD" w:rsidRPr="00981A88" w:rsidRDefault="00C43185" w:rsidP="002A00B8">
      <w:pPr>
        <w:overflowPunct w:val="0"/>
        <w:ind w:firstLine="709"/>
        <w:jc w:val="both"/>
        <w:textAlignment w:val="baseline"/>
        <w:rPr>
          <w:color w:val="000000"/>
          <w:szCs w:val="24"/>
          <w:lang w:eastAsia="lt-LT"/>
        </w:rPr>
      </w:pPr>
      <w:r w:rsidRPr="00981A88">
        <w:rPr>
          <w:color w:val="000000"/>
          <w:szCs w:val="24"/>
          <w:lang w:eastAsia="lt-LT"/>
        </w:rPr>
        <w:t>25</w:t>
      </w:r>
      <w:r w:rsidR="007655AD" w:rsidRPr="00981A88">
        <w:rPr>
          <w:color w:val="000000"/>
          <w:szCs w:val="24"/>
          <w:lang w:eastAsia="lt-LT"/>
        </w:rPr>
        <w:t>.</w:t>
      </w:r>
      <w:r w:rsidR="009F3A38" w:rsidRPr="00981A88">
        <w:rPr>
          <w:color w:val="000000"/>
          <w:szCs w:val="24"/>
          <w:lang w:eastAsia="lt-LT"/>
        </w:rPr>
        <w:t>5</w:t>
      </w:r>
      <w:r w:rsidR="007655AD" w:rsidRPr="00981A88">
        <w:rPr>
          <w:color w:val="000000"/>
          <w:szCs w:val="24"/>
          <w:lang w:eastAsia="lt-LT"/>
        </w:rPr>
        <w:t>. fiziniai asmenys, užsiimantys žemės ūkio, maisto produktų gamyba ir (arba) perdirbimu ir (arba) rinkodara, savo vardu įregistravę ūkininko ūkį ir valdą</w:t>
      </w:r>
      <w:r w:rsidR="00CC040A">
        <w:rPr>
          <w:color w:val="000000"/>
          <w:szCs w:val="24"/>
          <w:lang w:eastAsia="lt-LT"/>
        </w:rPr>
        <w:t>.</w:t>
      </w:r>
      <w:r w:rsidR="007655AD" w:rsidRPr="00981A88">
        <w:rPr>
          <w:color w:val="000000"/>
          <w:szCs w:val="24"/>
          <w:lang w:eastAsia="lt-LT"/>
        </w:rPr>
        <w:t xml:space="preserve"> </w:t>
      </w:r>
    </w:p>
    <w:p w14:paraId="3A589282" w14:textId="5F7F4A97" w:rsidR="005638D7" w:rsidRPr="00981A88" w:rsidRDefault="008E7174" w:rsidP="00832B38">
      <w:pPr>
        <w:pStyle w:val="Sraopastraipa"/>
        <w:ind w:left="0" w:firstLine="709"/>
        <w:jc w:val="both"/>
        <w:rPr>
          <w:rFonts w:eastAsia="Calibri"/>
          <w:b/>
          <w:szCs w:val="24"/>
        </w:rPr>
      </w:pPr>
      <w:bookmarkStart w:id="14" w:name="part_296b721cb1414f0d8bb4f4e60b835c9d"/>
      <w:bookmarkStart w:id="15" w:name="part_3f2eef6649f94cbbad367bb591322925"/>
      <w:bookmarkEnd w:id="14"/>
      <w:bookmarkEnd w:id="15"/>
      <w:r w:rsidRPr="00981A88">
        <w:rPr>
          <w:szCs w:val="24"/>
        </w:rPr>
        <w:t>26</w:t>
      </w:r>
      <w:r w:rsidR="00572929" w:rsidRPr="00981A88">
        <w:rPr>
          <w:szCs w:val="24"/>
        </w:rPr>
        <w:t>. P</w:t>
      </w:r>
      <w:r w:rsidR="00572929" w:rsidRPr="00981A88">
        <w:rPr>
          <w:szCs w:val="24"/>
          <w:lang w:eastAsia="lt-LT"/>
        </w:rPr>
        <w:t xml:space="preserve">rojektų vykdytojų partneriais gali būti asmenys / subjektai išvardinti </w:t>
      </w:r>
      <w:r w:rsidR="00C43185" w:rsidRPr="00981A88">
        <w:rPr>
          <w:szCs w:val="24"/>
          <w:lang w:eastAsia="lt-LT"/>
        </w:rPr>
        <w:t xml:space="preserve">25 </w:t>
      </w:r>
      <w:r w:rsidR="006C015D" w:rsidRPr="00981A88">
        <w:rPr>
          <w:szCs w:val="24"/>
          <w:lang w:eastAsia="lt-LT"/>
        </w:rPr>
        <w:t>punkt</w:t>
      </w:r>
      <w:r w:rsidR="00572929" w:rsidRPr="00981A88">
        <w:rPr>
          <w:szCs w:val="24"/>
          <w:lang w:eastAsia="lt-LT"/>
        </w:rPr>
        <w:t>e</w:t>
      </w:r>
      <w:r w:rsidR="00782F5D" w:rsidRPr="00981A88">
        <w:rPr>
          <w:szCs w:val="24"/>
          <w:lang w:eastAsia="lt-LT"/>
        </w:rPr>
        <w:t xml:space="preserve">, </w:t>
      </w:r>
      <w:r w:rsidR="00572929" w:rsidRPr="00981A88">
        <w:rPr>
          <w:szCs w:val="24"/>
          <w:lang w:eastAsia="lt-LT"/>
        </w:rPr>
        <w:t xml:space="preserve">ir atitinkantys </w:t>
      </w:r>
      <w:r w:rsidR="005638D7" w:rsidRPr="00981A88">
        <w:rPr>
          <w:rFonts w:eastAsia="Calibri"/>
          <w:bCs/>
          <w:szCs w:val="24"/>
        </w:rPr>
        <w:t xml:space="preserve">Tinkamumo </w:t>
      </w:r>
      <w:r w:rsidR="00D86E19" w:rsidRPr="00981A88">
        <w:rPr>
          <w:rFonts w:eastAsia="Calibri"/>
          <w:bCs/>
          <w:szCs w:val="24"/>
        </w:rPr>
        <w:t>sąlyg</w:t>
      </w:r>
      <w:r w:rsidR="00D86E19">
        <w:rPr>
          <w:rFonts w:eastAsia="Calibri"/>
          <w:bCs/>
          <w:szCs w:val="24"/>
        </w:rPr>
        <w:t>a</w:t>
      </w:r>
      <w:r w:rsidR="00D86E19" w:rsidRPr="00981A88">
        <w:rPr>
          <w:rFonts w:eastAsia="Calibri"/>
          <w:bCs/>
          <w:szCs w:val="24"/>
        </w:rPr>
        <w:t xml:space="preserve">s </w:t>
      </w:r>
      <w:r w:rsidR="005638D7" w:rsidRPr="00981A88">
        <w:rPr>
          <w:rFonts w:eastAsia="Calibri"/>
          <w:bCs/>
          <w:szCs w:val="24"/>
        </w:rPr>
        <w:t xml:space="preserve">ir reikalavimus projekto vykdytojui ir partneriui, nurodytus Taisyklių  </w:t>
      </w:r>
      <w:r w:rsidR="00832B38" w:rsidRPr="00981A88">
        <w:rPr>
          <w:rFonts w:eastAsia="Calibri"/>
          <w:bCs/>
          <w:szCs w:val="24"/>
        </w:rPr>
        <w:t>5</w:t>
      </w:r>
      <w:r w:rsidR="00AB21AB" w:rsidRPr="00981A88">
        <w:rPr>
          <w:rFonts w:eastAsia="Calibri"/>
          <w:bCs/>
          <w:szCs w:val="24"/>
        </w:rPr>
        <w:t>5</w:t>
      </w:r>
      <w:r w:rsidR="00832B38" w:rsidRPr="00981A88">
        <w:rPr>
          <w:rFonts w:eastAsia="Calibri"/>
          <w:bCs/>
          <w:szCs w:val="24"/>
        </w:rPr>
        <w:t xml:space="preserve"> </w:t>
      </w:r>
      <w:r w:rsidR="00737BEF" w:rsidRPr="00981A88">
        <w:rPr>
          <w:rFonts w:eastAsia="Calibri"/>
          <w:bCs/>
          <w:szCs w:val="24"/>
        </w:rPr>
        <w:t xml:space="preserve">ir </w:t>
      </w:r>
      <w:r w:rsidR="00832B38" w:rsidRPr="00981A88">
        <w:rPr>
          <w:rFonts w:eastAsia="Calibri"/>
          <w:bCs/>
          <w:szCs w:val="24"/>
        </w:rPr>
        <w:t>5</w:t>
      </w:r>
      <w:r w:rsidR="00832B38" w:rsidRPr="003D0CA7">
        <w:rPr>
          <w:rFonts w:eastAsia="Calibri"/>
          <w:bCs/>
          <w:szCs w:val="24"/>
        </w:rPr>
        <w:t>6</w:t>
      </w:r>
      <w:r w:rsidR="00832B38" w:rsidRPr="00981A88">
        <w:rPr>
          <w:rFonts w:eastAsia="Calibri"/>
          <w:bCs/>
          <w:szCs w:val="24"/>
        </w:rPr>
        <w:t xml:space="preserve"> </w:t>
      </w:r>
      <w:r w:rsidR="005638D7" w:rsidRPr="00981A88">
        <w:rPr>
          <w:rFonts w:eastAsia="Calibri"/>
          <w:bCs/>
          <w:szCs w:val="24"/>
        </w:rPr>
        <w:t>punkt</w:t>
      </w:r>
      <w:r w:rsidR="003E39E6" w:rsidRPr="00981A88">
        <w:rPr>
          <w:rFonts w:eastAsia="Calibri"/>
          <w:bCs/>
          <w:szCs w:val="24"/>
        </w:rPr>
        <w:t>uose</w:t>
      </w:r>
      <w:r w:rsidR="005638D7" w:rsidRPr="00981A88">
        <w:rPr>
          <w:rFonts w:eastAsia="Calibri"/>
          <w:bCs/>
          <w:szCs w:val="24"/>
        </w:rPr>
        <w:t>.</w:t>
      </w:r>
    </w:p>
    <w:p w14:paraId="72F956AC" w14:textId="77777777" w:rsidR="005638D7" w:rsidRPr="00981A88" w:rsidRDefault="005638D7" w:rsidP="00832B38">
      <w:pPr>
        <w:tabs>
          <w:tab w:val="left" w:pos="1276"/>
        </w:tabs>
        <w:jc w:val="both"/>
        <w:rPr>
          <w:rFonts w:eastAsia="Calibri"/>
          <w:b/>
          <w:szCs w:val="24"/>
        </w:rPr>
      </w:pPr>
    </w:p>
    <w:p w14:paraId="0407EB73" w14:textId="77777777" w:rsidR="004024D2" w:rsidRPr="00981A88" w:rsidRDefault="004024D2" w:rsidP="00F04332">
      <w:pPr>
        <w:overflowPunct w:val="0"/>
        <w:textAlignment w:val="baseline"/>
        <w:rPr>
          <w:szCs w:val="24"/>
        </w:rPr>
      </w:pPr>
    </w:p>
    <w:p w14:paraId="3893E525" w14:textId="0CDFEE9E" w:rsidR="00271200" w:rsidRPr="00981A88" w:rsidRDefault="006B40AF" w:rsidP="00C93867">
      <w:pPr>
        <w:pStyle w:val="tactin"/>
        <w:shd w:val="clear" w:color="auto" w:fill="FFFFFF"/>
        <w:spacing w:before="0" w:beforeAutospacing="0" w:after="0" w:afterAutospacing="0"/>
        <w:jc w:val="center"/>
        <w:rPr>
          <w:color w:val="000000"/>
        </w:rPr>
      </w:pPr>
      <w:r w:rsidRPr="00981A88">
        <w:rPr>
          <w:b/>
          <w:bCs/>
          <w:color w:val="000000"/>
        </w:rPr>
        <w:t>PENKTASIS</w:t>
      </w:r>
      <w:r w:rsidR="00271200" w:rsidRPr="00981A88">
        <w:rPr>
          <w:b/>
          <w:bCs/>
          <w:color w:val="000000"/>
        </w:rPr>
        <w:t xml:space="preserve"> </w:t>
      </w:r>
      <w:r w:rsidR="001D2DDD" w:rsidRPr="00981A88">
        <w:rPr>
          <w:b/>
          <w:bCs/>
          <w:color w:val="000000"/>
        </w:rPr>
        <w:t>SKIRSNIS</w:t>
      </w:r>
    </w:p>
    <w:p w14:paraId="1CCA8B1E" w14:textId="08C0A7F1" w:rsidR="00271200" w:rsidRPr="00981A88" w:rsidRDefault="00271200" w:rsidP="00C93867">
      <w:pPr>
        <w:pStyle w:val="tactin"/>
        <w:shd w:val="clear" w:color="auto" w:fill="FFFFFF"/>
        <w:spacing w:before="0" w:beforeAutospacing="0" w:after="0" w:afterAutospacing="0"/>
        <w:jc w:val="center"/>
        <w:rPr>
          <w:b/>
          <w:bCs/>
          <w:color w:val="000000"/>
        </w:rPr>
      </w:pPr>
      <w:r w:rsidRPr="00981A88">
        <w:rPr>
          <w:b/>
          <w:bCs/>
          <w:color w:val="000000"/>
        </w:rPr>
        <w:t xml:space="preserve">TINKAMUMO </w:t>
      </w:r>
      <w:r w:rsidR="00555FA0" w:rsidRPr="00981A88">
        <w:rPr>
          <w:b/>
          <w:bCs/>
          <w:color w:val="000000"/>
        </w:rPr>
        <w:t>SĄLYGOS IR REIKALAVIMAI</w:t>
      </w:r>
      <w:r w:rsidRPr="00981A88">
        <w:rPr>
          <w:b/>
          <w:bCs/>
          <w:color w:val="000000"/>
        </w:rPr>
        <w:t xml:space="preserve"> </w:t>
      </w:r>
    </w:p>
    <w:p w14:paraId="5E6D5D32" w14:textId="77777777" w:rsidR="00171C61" w:rsidRPr="00981A88" w:rsidRDefault="00171C61" w:rsidP="00C93867">
      <w:pPr>
        <w:pStyle w:val="tactin"/>
        <w:shd w:val="clear" w:color="auto" w:fill="FFFFFF"/>
        <w:spacing w:before="0" w:beforeAutospacing="0" w:after="0" w:afterAutospacing="0"/>
        <w:jc w:val="center"/>
        <w:rPr>
          <w:b/>
          <w:bCs/>
          <w:color w:val="000000"/>
        </w:rPr>
      </w:pPr>
    </w:p>
    <w:p w14:paraId="2147CD1A" w14:textId="2DD83F0D" w:rsidR="00271200" w:rsidRDefault="00171C61" w:rsidP="00A00212">
      <w:pPr>
        <w:pStyle w:val="tactin"/>
        <w:shd w:val="clear" w:color="auto" w:fill="FFFFFF"/>
        <w:spacing w:before="0" w:beforeAutospacing="0" w:after="0" w:afterAutospacing="0"/>
        <w:jc w:val="center"/>
        <w:rPr>
          <w:b/>
          <w:bCs/>
          <w:color w:val="000000"/>
        </w:rPr>
      </w:pPr>
      <w:r w:rsidRPr="00981A88">
        <w:rPr>
          <w:b/>
          <w:bCs/>
          <w:color w:val="000000"/>
        </w:rPr>
        <w:lastRenderedPageBreak/>
        <w:t xml:space="preserve">Tinkamumo sąlygos ir reikalavimai </w:t>
      </w:r>
      <w:r w:rsidR="00493B06">
        <w:rPr>
          <w:b/>
          <w:bCs/>
          <w:color w:val="000000"/>
        </w:rPr>
        <w:t>VVG ir VVG partnerei (kai taikoma)</w:t>
      </w:r>
      <w:r w:rsidR="00493B06" w:rsidRPr="00981A88">
        <w:rPr>
          <w:b/>
          <w:bCs/>
          <w:color w:val="000000"/>
        </w:rPr>
        <w:t xml:space="preserve"> </w:t>
      </w:r>
    </w:p>
    <w:p w14:paraId="22D6A1DB" w14:textId="77777777" w:rsidR="00A00212" w:rsidRPr="00981A88" w:rsidRDefault="00A00212" w:rsidP="00A00212">
      <w:pPr>
        <w:pStyle w:val="tactin"/>
        <w:shd w:val="clear" w:color="auto" w:fill="FFFFFF"/>
        <w:spacing w:before="0" w:beforeAutospacing="0" w:after="0" w:afterAutospacing="0"/>
        <w:jc w:val="center"/>
        <w:rPr>
          <w:color w:val="000000"/>
        </w:rPr>
      </w:pPr>
    </w:p>
    <w:p w14:paraId="63EC4120" w14:textId="3EE23140" w:rsidR="00C44655" w:rsidRPr="00981A88" w:rsidRDefault="00D17632" w:rsidP="0075354F">
      <w:pPr>
        <w:overflowPunct w:val="0"/>
        <w:ind w:firstLine="709"/>
        <w:jc w:val="both"/>
        <w:textAlignment w:val="baseline"/>
        <w:rPr>
          <w:color w:val="000000"/>
        </w:rPr>
      </w:pPr>
      <w:r w:rsidRPr="00981A88">
        <w:rPr>
          <w:color w:val="000000"/>
        </w:rPr>
        <w:t>27</w:t>
      </w:r>
      <w:r w:rsidR="0075354F" w:rsidRPr="00981A88">
        <w:rPr>
          <w:color w:val="000000"/>
        </w:rPr>
        <w:t xml:space="preserve">. </w:t>
      </w:r>
      <w:r w:rsidR="00271200" w:rsidRPr="00981A88">
        <w:rPr>
          <w:color w:val="000000"/>
        </w:rPr>
        <w:t>Bendrosios tinkamumo sąlygos ir reikalavimai gauti paramą nustatyti Administravimo taisyklių 124.1–</w:t>
      </w:r>
      <w:r w:rsidR="00704561" w:rsidRPr="00981A88">
        <w:rPr>
          <w:color w:val="000000"/>
        </w:rPr>
        <w:t>124.4 ir</w:t>
      </w:r>
      <w:r w:rsidR="00493B06">
        <w:rPr>
          <w:color w:val="000000"/>
        </w:rPr>
        <w:t xml:space="preserve"> </w:t>
      </w:r>
      <w:r w:rsidR="00704561" w:rsidRPr="00981A88">
        <w:rPr>
          <w:color w:val="000000"/>
        </w:rPr>
        <w:t>124.6–</w:t>
      </w:r>
      <w:r w:rsidR="00271200" w:rsidRPr="00981A88">
        <w:rPr>
          <w:color w:val="000000"/>
        </w:rPr>
        <w:t>124.9</w:t>
      </w:r>
      <w:r w:rsidR="004F033E">
        <w:rPr>
          <w:color w:val="000000"/>
        </w:rPr>
        <w:t>,</w:t>
      </w:r>
      <w:r w:rsidR="004370F7" w:rsidRPr="00981A88">
        <w:rPr>
          <w:color w:val="000000"/>
        </w:rPr>
        <w:t xml:space="preserve"> </w:t>
      </w:r>
      <w:r w:rsidR="00A1369F">
        <w:rPr>
          <w:color w:val="000000"/>
        </w:rPr>
        <w:t>124.18–</w:t>
      </w:r>
      <w:r w:rsidR="00A1369F">
        <w:rPr>
          <w:color w:val="000000"/>
          <w:lang w:val="en-US"/>
        </w:rPr>
        <w:t>1</w:t>
      </w:r>
      <w:r w:rsidR="00A1369F">
        <w:rPr>
          <w:color w:val="000000"/>
        </w:rPr>
        <w:t xml:space="preserve">24.19 ir 124.21 </w:t>
      </w:r>
      <w:r w:rsidR="00F55A63">
        <w:rPr>
          <w:color w:val="000000"/>
        </w:rPr>
        <w:t>ir</w:t>
      </w:r>
      <w:r w:rsidR="00493B06">
        <w:rPr>
          <w:color w:val="000000"/>
        </w:rPr>
        <w:t xml:space="preserve"> (kai taikoma)</w:t>
      </w:r>
      <w:r w:rsidR="00493B06" w:rsidRPr="00981A88">
        <w:rPr>
          <w:color w:val="000000"/>
        </w:rPr>
        <w:t xml:space="preserve"> </w:t>
      </w:r>
      <w:r w:rsidR="00344253">
        <w:rPr>
          <w:color w:val="000000"/>
        </w:rPr>
        <w:t>124</w:t>
      </w:r>
      <w:r w:rsidR="004F033E">
        <w:rPr>
          <w:color w:val="000000"/>
        </w:rPr>
        <w:t>.11</w:t>
      </w:r>
      <w:r w:rsidR="00493B06">
        <w:rPr>
          <w:color w:val="000000"/>
        </w:rPr>
        <w:t>–</w:t>
      </w:r>
      <w:r w:rsidR="004F033E">
        <w:rPr>
          <w:color w:val="000000"/>
        </w:rPr>
        <w:t xml:space="preserve">124.15 </w:t>
      </w:r>
      <w:r w:rsidR="004370F7" w:rsidRPr="00981A88">
        <w:rPr>
          <w:color w:val="000000"/>
        </w:rPr>
        <w:t>papunkčiuose</w:t>
      </w:r>
      <w:r w:rsidR="00255B32">
        <w:rPr>
          <w:color w:val="000000"/>
        </w:rPr>
        <w:t>.</w:t>
      </w:r>
      <w:r w:rsidR="005F138B" w:rsidRPr="00981A88">
        <w:rPr>
          <w:color w:val="000000"/>
        </w:rPr>
        <w:t xml:space="preserve"> </w:t>
      </w:r>
      <w:r w:rsidR="00D74D24">
        <w:rPr>
          <w:color w:val="000000"/>
        </w:rPr>
        <w:t>Atitiktį  bendrosioms ir specialiosioms tinkamumo sąlygoms VVG ir VVG partnerė  turi užtikrinti viso Strategijos įgyvendinimo laikotarpio metu.</w:t>
      </w:r>
    </w:p>
    <w:p w14:paraId="7F0621C3" w14:textId="06882BF6" w:rsidR="00271200" w:rsidRPr="00981A88" w:rsidRDefault="00D17632" w:rsidP="0075354F">
      <w:pPr>
        <w:overflowPunct w:val="0"/>
        <w:ind w:firstLine="709"/>
        <w:jc w:val="both"/>
        <w:textAlignment w:val="baseline"/>
        <w:rPr>
          <w:szCs w:val="24"/>
        </w:rPr>
      </w:pPr>
      <w:r w:rsidRPr="00981A88">
        <w:rPr>
          <w:color w:val="000000"/>
        </w:rPr>
        <w:t>28</w:t>
      </w:r>
      <w:r w:rsidR="0075354F" w:rsidRPr="00981A88">
        <w:rPr>
          <w:color w:val="000000"/>
        </w:rPr>
        <w:t xml:space="preserve">. </w:t>
      </w:r>
      <w:r w:rsidR="00C44655" w:rsidRPr="00981A88">
        <w:rPr>
          <w:color w:val="000000"/>
        </w:rPr>
        <w:t>VVG</w:t>
      </w:r>
      <w:r w:rsidR="00C06411">
        <w:rPr>
          <w:color w:val="000000"/>
        </w:rPr>
        <w:t xml:space="preserve"> ir </w:t>
      </w:r>
      <w:r w:rsidR="009F41BA">
        <w:rPr>
          <w:color w:val="000000"/>
        </w:rPr>
        <w:t>VVG partnerė</w:t>
      </w:r>
      <w:r w:rsidR="00255B32">
        <w:rPr>
          <w:color w:val="000000"/>
        </w:rPr>
        <w:t xml:space="preserve"> </w:t>
      </w:r>
      <w:r w:rsidR="00C44655" w:rsidRPr="00981A88">
        <w:rPr>
          <w:color w:val="000000"/>
        </w:rPr>
        <w:t>tur</w:t>
      </w:r>
      <w:r w:rsidR="00D91FCC" w:rsidRPr="00981A88">
        <w:rPr>
          <w:color w:val="000000"/>
        </w:rPr>
        <w:t>i</w:t>
      </w:r>
      <w:r w:rsidR="00E364D8" w:rsidRPr="00981A88">
        <w:rPr>
          <w:color w:val="000000"/>
        </w:rPr>
        <w:t xml:space="preserve"> </w:t>
      </w:r>
      <w:r w:rsidR="00271200" w:rsidRPr="00981A88">
        <w:rPr>
          <w:szCs w:val="24"/>
        </w:rPr>
        <w:t xml:space="preserve">turėti </w:t>
      </w:r>
      <w:r w:rsidR="00C44655" w:rsidRPr="00981A88">
        <w:rPr>
          <w:szCs w:val="24"/>
        </w:rPr>
        <w:t>S</w:t>
      </w:r>
      <w:r w:rsidR="002112D3" w:rsidRPr="00981A88">
        <w:rPr>
          <w:szCs w:val="24"/>
        </w:rPr>
        <w:t>trategijos</w:t>
      </w:r>
      <w:r w:rsidR="00271200" w:rsidRPr="00981A88">
        <w:rPr>
          <w:szCs w:val="24"/>
        </w:rPr>
        <w:t xml:space="preserve"> administravimo, metodinius ir finansų valdymo gebėjimus įgyvendinti </w:t>
      </w:r>
      <w:r w:rsidR="00C44655" w:rsidRPr="00981A88">
        <w:rPr>
          <w:szCs w:val="24"/>
        </w:rPr>
        <w:t>S</w:t>
      </w:r>
      <w:r w:rsidR="002035A7" w:rsidRPr="00981A88">
        <w:rPr>
          <w:szCs w:val="24"/>
        </w:rPr>
        <w:t>trategiją i</w:t>
      </w:r>
      <w:r w:rsidR="00271200" w:rsidRPr="00981A88">
        <w:rPr>
          <w:szCs w:val="24"/>
        </w:rPr>
        <w:t xml:space="preserve">r administruoti viešąsias lėšas. VVG turi suformuoti </w:t>
      </w:r>
      <w:r w:rsidR="00C44655" w:rsidRPr="00981A88">
        <w:rPr>
          <w:szCs w:val="24"/>
        </w:rPr>
        <w:t>atskirą S</w:t>
      </w:r>
      <w:r w:rsidR="00223CFB" w:rsidRPr="00981A88">
        <w:rPr>
          <w:szCs w:val="24"/>
        </w:rPr>
        <w:t>trategijos</w:t>
      </w:r>
      <w:r w:rsidR="00271200" w:rsidRPr="00981A88">
        <w:rPr>
          <w:szCs w:val="24"/>
        </w:rPr>
        <w:t xml:space="preserve"> administravimo darbuotojų komandą</w:t>
      </w:r>
      <w:r w:rsidR="00C44655" w:rsidRPr="00981A88">
        <w:rPr>
          <w:szCs w:val="24"/>
        </w:rPr>
        <w:t xml:space="preserve">, arba aiškiai paskirstyti Strategijos administravimo funkcijas turimiems darbuotojams, nustatydama tikslų darbo su </w:t>
      </w:r>
      <w:r w:rsidR="002A7D4A" w:rsidRPr="00981A88">
        <w:rPr>
          <w:szCs w:val="24"/>
        </w:rPr>
        <w:t>Strategij</w:t>
      </w:r>
      <w:r w:rsidR="002A7D4A">
        <w:rPr>
          <w:szCs w:val="24"/>
        </w:rPr>
        <w:t>a</w:t>
      </w:r>
      <w:r w:rsidR="002A7D4A" w:rsidRPr="00981A88">
        <w:rPr>
          <w:szCs w:val="24"/>
        </w:rPr>
        <w:t xml:space="preserve"> </w:t>
      </w:r>
      <w:r w:rsidR="00C44655" w:rsidRPr="00981A88">
        <w:rPr>
          <w:szCs w:val="24"/>
        </w:rPr>
        <w:t xml:space="preserve">laiką, funkcijas, užduotis ir užtikrindama apskaitą (atitiktis šiai tinkamumo sąlygai vertinama </w:t>
      </w:r>
      <w:r w:rsidR="00064C5F">
        <w:rPr>
          <w:szCs w:val="24"/>
        </w:rPr>
        <w:t>Strategijos</w:t>
      </w:r>
      <w:r w:rsidR="00064C5F" w:rsidRPr="00981A88">
        <w:rPr>
          <w:szCs w:val="24"/>
        </w:rPr>
        <w:t xml:space="preserve"> </w:t>
      </w:r>
      <w:r w:rsidR="00C44655" w:rsidRPr="00981A88">
        <w:rPr>
          <w:szCs w:val="24"/>
        </w:rPr>
        <w:t xml:space="preserve">pateikimo ir vertinimo metu, kai nustatomas Strategijai </w:t>
      </w:r>
      <w:r w:rsidR="00D91FCC" w:rsidRPr="00981A88">
        <w:rPr>
          <w:szCs w:val="24"/>
        </w:rPr>
        <w:t>įgyvendinti</w:t>
      </w:r>
      <w:r w:rsidR="00C44655" w:rsidRPr="00981A88">
        <w:rPr>
          <w:szCs w:val="24"/>
        </w:rPr>
        <w:t xml:space="preserve"> </w:t>
      </w:r>
      <w:r w:rsidR="00D91FCC" w:rsidRPr="00981A88">
        <w:rPr>
          <w:szCs w:val="24"/>
        </w:rPr>
        <w:t>skiriamos fiksuotosios normos, apskaičiuotos biudžeto projekto metodu, procentas</w:t>
      </w:r>
      <w:r w:rsidR="00C44655" w:rsidRPr="00981A88">
        <w:rPr>
          <w:szCs w:val="24"/>
        </w:rPr>
        <w:t>, o kontrolė užtikrinama, atrankos būdų atliekant administracinius patikrinimus)</w:t>
      </w:r>
      <w:r w:rsidR="008349B2" w:rsidRPr="00981A88">
        <w:rPr>
          <w:szCs w:val="24"/>
        </w:rPr>
        <w:t>.</w:t>
      </w:r>
    </w:p>
    <w:p w14:paraId="629AC3B7" w14:textId="656DCE22" w:rsidR="005A50AE" w:rsidRPr="00981A88" w:rsidRDefault="005A50AE" w:rsidP="00770813">
      <w:pPr>
        <w:overflowPunct w:val="0"/>
        <w:ind w:firstLine="709"/>
        <w:jc w:val="both"/>
        <w:textAlignment w:val="baseline"/>
        <w:rPr>
          <w:szCs w:val="24"/>
        </w:rPr>
      </w:pPr>
    </w:p>
    <w:p w14:paraId="3B1EF400" w14:textId="77777777" w:rsidR="00171C61" w:rsidRPr="00981A88" w:rsidRDefault="00171C61" w:rsidP="00770813">
      <w:pPr>
        <w:overflowPunct w:val="0"/>
        <w:ind w:firstLine="709"/>
        <w:jc w:val="both"/>
        <w:textAlignment w:val="baseline"/>
        <w:rPr>
          <w:szCs w:val="24"/>
        </w:rPr>
      </w:pPr>
    </w:p>
    <w:p w14:paraId="293D2A3E" w14:textId="4AB808B6" w:rsidR="00171C61" w:rsidRPr="00981A88" w:rsidRDefault="00171C61" w:rsidP="00171C61">
      <w:pPr>
        <w:overflowPunct w:val="0"/>
        <w:ind w:firstLine="709"/>
        <w:jc w:val="center"/>
        <w:textAlignment w:val="baseline"/>
        <w:rPr>
          <w:b/>
          <w:bCs/>
          <w:szCs w:val="24"/>
        </w:rPr>
      </w:pPr>
      <w:r w:rsidRPr="00981A88">
        <w:rPr>
          <w:b/>
          <w:bCs/>
          <w:szCs w:val="24"/>
        </w:rPr>
        <w:t>Tinkamumo sąlygos ir reikalavimai Strategijai</w:t>
      </w:r>
    </w:p>
    <w:p w14:paraId="00B464F0" w14:textId="77777777" w:rsidR="00171C61" w:rsidRPr="00981A88" w:rsidRDefault="00171C61" w:rsidP="00216A6C">
      <w:pPr>
        <w:overflowPunct w:val="0"/>
        <w:textAlignment w:val="baseline"/>
        <w:rPr>
          <w:b/>
          <w:bCs/>
        </w:rPr>
      </w:pPr>
    </w:p>
    <w:p w14:paraId="46FFB711" w14:textId="47D37C68" w:rsidR="00CA2B7C" w:rsidRPr="00981A88" w:rsidRDefault="00D17632" w:rsidP="00D17632">
      <w:pPr>
        <w:ind w:firstLine="720"/>
        <w:jc w:val="both"/>
        <w:rPr>
          <w:iCs/>
          <w:color w:val="000000"/>
        </w:rPr>
      </w:pPr>
      <w:r w:rsidRPr="00981A88">
        <w:rPr>
          <w:noProof/>
          <w:szCs w:val="24"/>
        </w:rPr>
        <w:t>29</w:t>
      </w:r>
      <w:r w:rsidR="003D6CE4">
        <w:rPr>
          <w:noProof/>
          <w:szCs w:val="24"/>
        </w:rPr>
        <w:t>.</w:t>
      </w:r>
      <w:r w:rsidR="00216A6C" w:rsidRPr="00981A88">
        <w:rPr>
          <w:noProof/>
          <w:szCs w:val="24"/>
        </w:rPr>
        <w:t xml:space="preserve"> </w:t>
      </w:r>
      <w:r w:rsidR="00216A6C" w:rsidRPr="00981A88">
        <w:rPr>
          <w:iCs/>
          <w:color w:val="000000"/>
        </w:rPr>
        <w:t xml:space="preserve">Strategija atitinka Taisyklių </w:t>
      </w:r>
      <w:r w:rsidR="00174546" w:rsidRPr="00981A88">
        <w:rPr>
          <w:iCs/>
          <w:color w:val="000000"/>
        </w:rPr>
        <w:t xml:space="preserve"> 5.1. papunktyje </w:t>
      </w:r>
      <w:r w:rsidR="00216A6C" w:rsidRPr="00981A88">
        <w:rPr>
          <w:iCs/>
          <w:color w:val="000000"/>
        </w:rPr>
        <w:t xml:space="preserve"> nurodytą specialųjį tikslą ir prisideda prie kompleksinio tikslo</w:t>
      </w:r>
      <w:r w:rsidR="00D74D24">
        <w:rPr>
          <w:iCs/>
          <w:color w:val="000000"/>
        </w:rPr>
        <w:t xml:space="preserve">, nurodyto Taisyklių </w:t>
      </w:r>
      <w:r w:rsidR="00D74D24">
        <w:rPr>
          <w:iCs/>
          <w:color w:val="000000"/>
          <w:lang w:val="en-US"/>
        </w:rPr>
        <w:t>5.2 papuktyje</w:t>
      </w:r>
      <w:r w:rsidR="00216A6C" w:rsidRPr="00981A88">
        <w:rPr>
          <w:iCs/>
          <w:color w:val="000000"/>
        </w:rPr>
        <w:t xml:space="preserve"> įgyvendinimo. </w:t>
      </w:r>
    </w:p>
    <w:p w14:paraId="49E5CCE2" w14:textId="7B5FE67E" w:rsidR="00B37606" w:rsidRPr="00981A88" w:rsidRDefault="00D17632" w:rsidP="00D17632">
      <w:pPr>
        <w:ind w:firstLine="720"/>
        <w:jc w:val="both"/>
      </w:pPr>
      <w:r w:rsidRPr="00981A88">
        <w:rPr>
          <w:color w:val="000000"/>
        </w:rPr>
        <w:t>30</w:t>
      </w:r>
      <w:r w:rsidR="00216A6C" w:rsidRPr="00981A88">
        <w:rPr>
          <w:color w:val="000000"/>
        </w:rPr>
        <w:t>. Strategija įgyvendinama</w:t>
      </w:r>
      <w:r w:rsidR="004D3B2C" w:rsidRPr="00981A88">
        <w:t xml:space="preserve"> </w:t>
      </w:r>
      <w:r w:rsidR="00216A6C" w:rsidRPr="00981A88">
        <w:t>aiškiai apibrėžtoje</w:t>
      </w:r>
      <w:r w:rsidR="00B37606" w:rsidRPr="00981A88">
        <w:t xml:space="preserve">, </w:t>
      </w:r>
      <w:r w:rsidR="00216A6C" w:rsidRPr="00981A88">
        <w:t>vientisoje</w:t>
      </w:r>
      <w:r w:rsidR="00B37606" w:rsidRPr="00981A88">
        <w:t>,</w:t>
      </w:r>
      <w:r w:rsidR="00216A6C" w:rsidRPr="00981A88">
        <w:t xml:space="preserve"> VVG </w:t>
      </w:r>
      <w:r w:rsidR="003D6CE4">
        <w:t xml:space="preserve">ir VVG partnerės </w:t>
      </w:r>
      <w:r w:rsidR="00885817">
        <w:t xml:space="preserve">(kai taikoma) </w:t>
      </w:r>
      <w:r w:rsidR="00216A6C" w:rsidRPr="00981A88">
        <w:t>atstovaujamoje teritorijoje, nebūtinai sutampančioje su teritorinio administracinio vieneto ribomis</w:t>
      </w:r>
      <w:r w:rsidR="00B37606" w:rsidRPr="00981A88">
        <w:t xml:space="preserve">. </w:t>
      </w:r>
      <w:r w:rsidR="00216A6C" w:rsidRPr="00981A88">
        <w:t xml:space="preserve">VVG </w:t>
      </w:r>
      <w:r w:rsidR="00AB17E7" w:rsidRPr="00981A88">
        <w:t>bendradarbiavim</w:t>
      </w:r>
      <w:r w:rsidR="00AB17E7">
        <w:t xml:space="preserve">ui </w:t>
      </w:r>
      <w:r w:rsidR="00216A6C" w:rsidRPr="00981A88">
        <w:t xml:space="preserve">su kita (-omis) VVG gali būti pasirinkta teritorija, susijusi funkciniais ryšiais – ekonominiais ar socialiniais ryšiais ir (ar) bendrai naudojama </w:t>
      </w:r>
      <w:r w:rsidR="00A64E2B" w:rsidRPr="00981A88">
        <w:t>infrastruktūr</w:t>
      </w:r>
      <w:r w:rsidR="00A64E2B">
        <w:t>a</w:t>
      </w:r>
      <w:r w:rsidR="00216A6C" w:rsidRPr="00981A88">
        <w:t xml:space="preserve">, ir (ar) paslaugų tinklą turinti teritorija (VVG bendradarbiavimo atveju, </w:t>
      </w:r>
      <w:r w:rsidR="00BB475D">
        <w:t xml:space="preserve">VVG ir VVG partnerės </w:t>
      </w:r>
      <w:r w:rsidR="00F73DE2" w:rsidRPr="00981A88">
        <w:t>S</w:t>
      </w:r>
      <w:r w:rsidR="00216A6C" w:rsidRPr="00981A88">
        <w:t xml:space="preserve">trategijos įgyvendinimo teritorija </w:t>
      </w:r>
      <w:r w:rsidR="00923514" w:rsidRPr="00981A88">
        <w:t>gali ir nesiriboti</w:t>
      </w:r>
      <w:r w:rsidR="00216A6C" w:rsidRPr="00981A88">
        <w:t>)</w:t>
      </w:r>
      <w:r w:rsidR="004D3B2C" w:rsidRPr="00981A88">
        <w:t>;</w:t>
      </w:r>
      <w:r w:rsidR="00B37606" w:rsidRPr="00981A88">
        <w:t xml:space="preserve"> </w:t>
      </w:r>
    </w:p>
    <w:p w14:paraId="721735FE" w14:textId="20042466" w:rsidR="00216A6C" w:rsidRPr="00981A88" w:rsidRDefault="00D17632" w:rsidP="00D17632">
      <w:pPr>
        <w:ind w:firstLine="720"/>
        <w:jc w:val="both"/>
        <w:rPr>
          <w:color w:val="000000" w:themeColor="text1"/>
        </w:rPr>
      </w:pPr>
      <w:r w:rsidRPr="00981A88">
        <w:t>31</w:t>
      </w:r>
      <w:r w:rsidR="00B37606" w:rsidRPr="00981A88">
        <w:t>.</w:t>
      </w:r>
      <w:r w:rsidR="00EB7629" w:rsidRPr="00981A88">
        <w:t xml:space="preserve">  Strategij</w:t>
      </w:r>
      <w:r w:rsidR="00B37606" w:rsidRPr="00981A88">
        <w:t>a</w:t>
      </w:r>
      <w:r w:rsidR="00EB7629" w:rsidRPr="00981A88">
        <w:t xml:space="preserve"> </w:t>
      </w:r>
      <w:r w:rsidR="00B37606" w:rsidRPr="00981A88">
        <w:t>ir</w:t>
      </w:r>
      <w:r w:rsidR="0048413C" w:rsidRPr="00981A88">
        <w:t xml:space="preserve"> </w:t>
      </w:r>
      <w:r w:rsidR="00EB7629" w:rsidRPr="00981A88">
        <w:t xml:space="preserve">projektai </w:t>
      </w:r>
      <w:r w:rsidR="00216A6C" w:rsidRPr="00981A88">
        <w:rPr>
          <w:color w:val="000000"/>
        </w:rPr>
        <w:t xml:space="preserve">įgyvendinami </w:t>
      </w:r>
      <w:r w:rsidR="00216A6C" w:rsidRPr="00981A88">
        <w:rPr>
          <w:lang w:eastAsia="lt-LT"/>
        </w:rPr>
        <w:t>kaimo vietovėje, kuria gali būti:</w:t>
      </w:r>
      <w:r w:rsidR="00216A6C" w:rsidRPr="00981A88">
        <w:rPr>
          <w:b/>
          <w:bCs/>
          <w:lang w:eastAsia="lt-LT"/>
        </w:rPr>
        <w:t xml:space="preserve"> </w:t>
      </w:r>
      <w:r w:rsidR="00216A6C" w:rsidRPr="00981A88">
        <w:rPr>
          <w:lang w:eastAsia="lt-LT"/>
        </w:rPr>
        <w:t xml:space="preserve">viensėdis, kaimas, miestelis, miestas ar </w:t>
      </w:r>
      <w:r w:rsidR="00216A6C" w:rsidRPr="00981A88">
        <w:rPr>
          <w:color w:val="000000" w:themeColor="text1"/>
          <w:lang w:eastAsia="lt-LT"/>
        </w:rPr>
        <w:t>kita gyvenamoji vietovė, kurios gyventojų skaičius neviršija 6 tūkst.</w:t>
      </w:r>
    </w:p>
    <w:p w14:paraId="5580A8BA" w14:textId="48035B71" w:rsidR="009409C1" w:rsidRPr="00981A88" w:rsidRDefault="00D17632" w:rsidP="00D17632">
      <w:pPr>
        <w:tabs>
          <w:tab w:val="left" w:pos="567"/>
        </w:tabs>
        <w:ind w:firstLine="720"/>
        <w:jc w:val="both"/>
      </w:pPr>
      <w:r w:rsidRPr="00981A88">
        <w:rPr>
          <w:rFonts w:eastAsia="Calibri"/>
          <w:color w:val="000000" w:themeColor="text1"/>
          <w:szCs w:val="24"/>
        </w:rPr>
        <w:t>32</w:t>
      </w:r>
      <w:r w:rsidR="00B37606" w:rsidRPr="00981A88">
        <w:rPr>
          <w:rFonts w:eastAsia="Calibri"/>
          <w:color w:val="000000" w:themeColor="text1"/>
          <w:szCs w:val="24"/>
        </w:rPr>
        <w:t>.</w:t>
      </w:r>
      <w:r w:rsidR="00EB7629" w:rsidRPr="00981A88">
        <w:rPr>
          <w:rFonts w:eastAsia="Calibri"/>
          <w:color w:val="000000" w:themeColor="text1"/>
          <w:szCs w:val="24"/>
        </w:rPr>
        <w:t xml:space="preserve"> S</w:t>
      </w:r>
      <w:r w:rsidR="00216A6C" w:rsidRPr="00981A88">
        <w:rPr>
          <w:rFonts w:eastAsia="Calibri"/>
          <w:color w:val="000000" w:themeColor="text1"/>
          <w:szCs w:val="24"/>
        </w:rPr>
        <w:t>trategija ir (arba)</w:t>
      </w:r>
      <w:r w:rsidR="009409C1" w:rsidRPr="00981A88">
        <w:rPr>
          <w:rFonts w:eastAsia="Calibri"/>
          <w:color w:val="000000" w:themeColor="text1"/>
          <w:szCs w:val="24"/>
        </w:rPr>
        <w:t xml:space="preserve"> </w:t>
      </w:r>
      <w:r w:rsidR="00216A6C" w:rsidRPr="00981A88">
        <w:rPr>
          <w:color w:val="000000" w:themeColor="text1"/>
          <w:szCs w:val="24"/>
        </w:rPr>
        <w:t xml:space="preserve">projekto įgyvendinimo vieta gali apimti kelias kaimo vietoves, atitinkančias Taisyklių </w:t>
      </w:r>
      <w:r w:rsidR="00DD4971" w:rsidRPr="00981A88">
        <w:rPr>
          <w:color w:val="000000" w:themeColor="text1"/>
          <w:szCs w:val="24"/>
        </w:rPr>
        <w:t>3</w:t>
      </w:r>
      <w:r w:rsidR="00DD4971" w:rsidRPr="003D0CA7">
        <w:rPr>
          <w:color w:val="000000" w:themeColor="text1"/>
          <w:szCs w:val="24"/>
        </w:rPr>
        <w:t xml:space="preserve">1 </w:t>
      </w:r>
      <w:r w:rsidR="00FC22BE" w:rsidRPr="00981A88">
        <w:rPr>
          <w:color w:val="000000" w:themeColor="text1"/>
          <w:szCs w:val="24"/>
        </w:rPr>
        <w:t xml:space="preserve">punkte </w:t>
      </w:r>
      <w:r w:rsidR="00216A6C" w:rsidRPr="00981A88">
        <w:rPr>
          <w:color w:val="000000" w:themeColor="text1"/>
          <w:szCs w:val="24"/>
        </w:rPr>
        <w:t>nus</w:t>
      </w:r>
      <w:r w:rsidR="00216A6C" w:rsidRPr="00981A88">
        <w:rPr>
          <w:rFonts w:eastAsia="Calibri"/>
          <w:color w:val="000000" w:themeColor="text1"/>
          <w:szCs w:val="24"/>
        </w:rPr>
        <w:t xml:space="preserve">tatytą apibrėžimą ir </w:t>
      </w:r>
      <w:r w:rsidR="009409C1" w:rsidRPr="00981A88">
        <w:rPr>
          <w:rFonts w:eastAsia="Calibri"/>
          <w:color w:val="000000" w:themeColor="text1"/>
          <w:szCs w:val="24"/>
        </w:rPr>
        <w:t xml:space="preserve">esančias </w:t>
      </w:r>
      <w:r w:rsidR="00216A6C" w:rsidRPr="00981A88">
        <w:rPr>
          <w:rFonts w:eastAsia="Calibri"/>
          <w:color w:val="000000" w:themeColor="text1"/>
          <w:szCs w:val="24"/>
        </w:rPr>
        <w:t xml:space="preserve">vienos ar </w:t>
      </w:r>
      <w:r w:rsidR="009409C1" w:rsidRPr="00981A88">
        <w:rPr>
          <w:rFonts w:eastAsia="Calibri"/>
          <w:color w:val="000000" w:themeColor="text1"/>
          <w:szCs w:val="24"/>
        </w:rPr>
        <w:t xml:space="preserve">kelių </w:t>
      </w:r>
      <w:r w:rsidR="00216A6C" w:rsidRPr="00981A88">
        <w:rPr>
          <w:rFonts w:eastAsia="Calibri"/>
          <w:color w:val="000000" w:themeColor="text1"/>
          <w:szCs w:val="24"/>
        </w:rPr>
        <w:t>savivaldybių</w:t>
      </w:r>
      <w:r w:rsidR="00EB7629" w:rsidRPr="00981A88">
        <w:rPr>
          <w:rFonts w:eastAsia="Calibri"/>
          <w:color w:val="000000" w:themeColor="text1"/>
          <w:szCs w:val="24"/>
        </w:rPr>
        <w:t xml:space="preserve"> </w:t>
      </w:r>
      <w:r w:rsidR="00216A6C" w:rsidRPr="00981A88">
        <w:rPr>
          <w:rFonts w:eastAsia="Calibri"/>
          <w:color w:val="000000" w:themeColor="text1"/>
          <w:szCs w:val="24"/>
        </w:rPr>
        <w:t>teritorijose</w:t>
      </w:r>
      <w:r w:rsidR="004A15EC" w:rsidRPr="00981A88">
        <w:rPr>
          <w:rFonts w:eastAsia="Calibri"/>
          <w:color w:val="000000" w:themeColor="text1"/>
          <w:szCs w:val="24"/>
        </w:rPr>
        <w:t xml:space="preserve"> (VVG bendradarbiavimo atveju)</w:t>
      </w:r>
      <w:r w:rsidR="00216A6C" w:rsidRPr="00981A88">
        <w:rPr>
          <w:rFonts w:eastAsia="Calibri"/>
          <w:color w:val="000000" w:themeColor="text1"/>
          <w:szCs w:val="24"/>
        </w:rPr>
        <w:t xml:space="preserve">. (Vertinant </w:t>
      </w:r>
      <w:r w:rsidR="00EB7629" w:rsidRPr="00981A88">
        <w:rPr>
          <w:rFonts w:eastAsia="Calibri"/>
          <w:color w:val="000000" w:themeColor="text1"/>
          <w:szCs w:val="24"/>
        </w:rPr>
        <w:t>S</w:t>
      </w:r>
      <w:r w:rsidR="00216A6C" w:rsidRPr="00981A88">
        <w:rPr>
          <w:rFonts w:eastAsia="Calibri"/>
          <w:color w:val="000000" w:themeColor="text1"/>
          <w:szCs w:val="24"/>
        </w:rPr>
        <w:t xml:space="preserve">trategiją pagal atrankos kriterijus, jei </w:t>
      </w:r>
      <w:r w:rsidR="00EB7629" w:rsidRPr="00981A88">
        <w:rPr>
          <w:bCs/>
          <w:iCs/>
          <w:color w:val="000000" w:themeColor="text1"/>
          <w:szCs w:val="24"/>
        </w:rPr>
        <w:t>S</w:t>
      </w:r>
      <w:r w:rsidR="00216A6C" w:rsidRPr="00981A88">
        <w:rPr>
          <w:bCs/>
          <w:iCs/>
          <w:color w:val="000000" w:themeColor="text1"/>
          <w:szCs w:val="24"/>
        </w:rPr>
        <w:t xml:space="preserve">trategijos įgyvendinimo vieta apima kelias kaimo vietoves, atrankos </w:t>
      </w:r>
      <w:r w:rsidR="00216A6C" w:rsidRPr="00981A88">
        <w:rPr>
          <w:bCs/>
          <w:iCs/>
          <w:szCs w:val="24"/>
        </w:rPr>
        <w:t>kriterijuose nurodytas gyventojų, kaimo bendruomenės (-ių) narių, ūkio ir kitų subjektų ir objektų  skaičius sumuojamas).</w:t>
      </w:r>
      <w:r w:rsidR="00B37606" w:rsidRPr="00981A88">
        <w:t xml:space="preserve"> </w:t>
      </w:r>
      <w:r w:rsidR="009409C1" w:rsidRPr="00981A88">
        <w:t xml:space="preserve">VVG bendradarbiavimo su kita (-omis) VVG atveju, Strategija ir </w:t>
      </w:r>
      <w:r w:rsidR="009409C1" w:rsidRPr="00981A88">
        <w:rPr>
          <w:iCs/>
          <w:szCs w:val="24"/>
        </w:rPr>
        <w:t>projekto veiklos įgyvendinamos visų bendradarbiaujančių VVG teritorijose;</w:t>
      </w:r>
    </w:p>
    <w:p w14:paraId="52429FCF" w14:textId="6ACC62E4" w:rsidR="00B37606" w:rsidRPr="00981A88" w:rsidRDefault="00D17632" w:rsidP="00D17632">
      <w:pPr>
        <w:ind w:firstLine="720"/>
        <w:jc w:val="both"/>
      </w:pPr>
      <w:r w:rsidRPr="00981A88">
        <w:t>33</w:t>
      </w:r>
      <w:r w:rsidR="00B37606" w:rsidRPr="00981A88">
        <w:t>. Strategija įgyvendinama su projekto (-ų) vykdytoju (-ais)</w:t>
      </w:r>
      <w:r w:rsidR="00BC00A3" w:rsidRPr="00981A88">
        <w:t xml:space="preserve">, </w:t>
      </w:r>
      <w:r w:rsidR="003F1FC7" w:rsidRPr="00981A88">
        <w:t>nurodyt</w:t>
      </w:r>
      <w:r w:rsidR="003F1FC7">
        <w:t>u (-ais)</w:t>
      </w:r>
      <w:r w:rsidR="003F1FC7" w:rsidRPr="00981A88">
        <w:t xml:space="preserve"> </w:t>
      </w:r>
      <w:r w:rsidR="00BC00A3" w:rsidRPr="00981A88">
        <w:t xml:space="preserve">Taisyklių </w:t>
      </w:r>
      <w:r w:rsidR="00DD4971" w:rsidRPr="00981A88">
        <w:t xml:space="preserve">25 </w:t>
      </w:r>
      <w:r w:rsidR="00BC00A3" w:rsidRPr="00981A88">
        <w:t>punkte</w:t>
      </w:r>
      <w:r w:rsidR="00B37606" w:rsidRPr="00981A88">
        <w:t>;</w:t>
      </w:r>
      <w:r w:rsidR="004B20FC" w:rsidRPr="00981A88">
        <w:t xml:space="preserve">  </w:t>
      </w:r>
    </w:p>
    <w:p w14:paraId="614430B6" w14:textId="4133C688" w:rsidR="00FA22A3" w:rsidRPr="00981A88" w:rsidRDefault="00D17632" w:rsidP="00D17632">
      <w:pPr>
        <w:ind w:firstLine="720"/>
        <w:jc w:val="both"/>
        <w:rPr>
          <w:noProof/>
          <w:szCs w:val="24"/>
        </w:rPr>
      </w:pPr>
      <w:r w:rsidRPr="00981A88">
        <w:rPr>
          <w:szCs w:val="24"/>
        </w:rPr>
        <w:t>34</w:t>
      </w:r>
      <w:r w:rsidR="00216A6C" w:rsidRPr="00981A88">
        <w:rPr>
          <w:szCs w:val="24"/>
        </w:rPr>
        <w:t xml:space="preserve">. </w:t>
      </w:r>
      <w:r w:rsidR="00FD2D51" w:rsidRPr="00981A88">
        <w:rPr>
          <w:noProof/>
          <w:szCs w:val="24"/>
        </w:rPr>
        <w:t xml:space="preserve">Strategija </w:t>
      </w:r>
      <w:r w:rsidR="00C531B3">
        <w:rPr>
          <w:noProof/>
          <w:szCs w:val="24"/>
        </w:rPr>
        <w:t xml:space="preserve">ir jos priedai </w:t>
      </w:r>
      <w:r w:rsidR="009409C1" w:rsidRPr="00981A88">
        <w:rPr>
          <w:noProof/>
          <w:szCs w:val="24"/>
        </w:rPr>
        <w:t xml:space="preserve">turi būti </w:t>
      </w:r>
      <w:r w:rsidR="002D6379" w:rsidRPr="00981A88">
        <w:rPr>
          <w:noProof/>
          <w:szCs w:val="24"/>
        </w:rPr>
        <w:t>parengt</w:t>
      </w:r>
      <w:r w:rsidR="00C531B3">
        <w:rPr>
          <w:noProof/>
          <w:szCs w:val="24"/>
        </w:rPr>
        <w:t>i</w:t>
      </w:r>
      <w:r w:rsidR="002D6379" w:rsidRPr="00981A88">
        <w:rPr>
          <w:noProof/>
          <w:szCs w:val="24"/>
        </w:rPr>
        <w:t xml:space="preserve"> </w:t>
      </w:r>
      <w:r w:rsidR="00FD2D51" w:rsidRPr="00D74D24">
        <w:rPr>
          <w:noProof/>
          <w:szCs w:val="24"/>
        </w:rPr>
        <w:t>pagal</w:t>
      </w:r>
      <w:r w:rsidR="00044345" w:rsidRPr="00D74D24">
        <w:rPr>
          <w:noProof/>
          <w:szCs w:val="24"/>
        </w:rPr>
        <w:t xml:space="preserve"> Taisyklių </w:t>
      </w:r>
      <w:r w:rsidR="00D74D24" w:rsidRPr="00D74D24">
        <w:rPr>
          <w:noProof/>
          <w:szCs w:val="24"/>
        </w:rPr>
        <w:t>1</w:t>
      </w:r>
      <w:r w:rsidR="00FD2D51" w:rsidRPr="00D74D24">
        <w:rPr>
          <w:noProof/>
          <w:szCs w:val="24"/>
        </w:rPr>
        <w:t xml:space="preserve"> </w:t>
      </w:r>
      <w:r w:rsidR="00803214" w:rsidRPr="00D74D24">
        <w:rPr>
          <w:noProof/>
          <w:szCs w:val="24"/>
        </w:rPr>
        <w:t>pried</w:t>
      </w:r>
      <w:r w:rsidR="00872C64" w:rsidRPr="00D74D24">
        <w:rPr>
          <w:noProof/>
          <w:szCs w:val="24"/>
        </w:rPr>
        <w:t>o</w:t>
      </w:r>
      <w:r w:rsidR="00803214" w:rsidRPr="00D74D24">
        <w:rPr>
          <w:noProof/>
          <w:szCs w:val="24"/>
        </w:rPr>
        <w:t xml:space="preserve"> </w:t>
      </w:r>
      <w:r w:rsidR="00872C64" w:rsidRPr="00D74D24">
        <w:rPr>
          <w:noProof/>
          <w:szCs w:val="24"/>
        </w:rPr>
        <w:t>formoje</w:t>
      </w:r>
      <w:r w:rsidR="00872C64" w:rsidRPr="00981A88">
        <w:rPr>
          <w:noProof/>
          <w:szCs w:val="24"/>
        </w:rPr>
        <w:t xml:space="preserve"> nurodytus reikalavimus</w:t>
      </w:r>
      <w:r w:rsidR="00FD2D51" w:rsidRPr="00981A88">
        <w:rPr>
          <w:noProof/>
          <w:szCs w:val="24"/>
        </w:rPr>
        <w:t xml:space="preserve">. </w:t>
      </w:r>
    </w:p>
    <w:p w14:paraId="4A5CAE8B" w14:textId="30D41987" w:rsidR="00271200" w:rsidRPr="00981A88" w:rsidRDefault="00271200" w:rsidP="00D17632">
      <w:pPr>
        <w:pStyle w:val="tajtip"/>
        <w:shd w:val="clear" w:color="auto" w:fill="FFFFFF"/>
        <w:spacing w:before="0" w:beforeAutospacing="0" w:after="0" w:afterAutospacing="0"/>
        <w:ind w:firstLine="720"/>
        <w:jc w:val="both"/>
        <w:rPr>
          <w:color w:val="000000"/>
        </w:rPr>
      </w:pPr>
      <w:bookmarkStart w:id="16" w:name="part_7e672c713d4b4d1b8dafeb1af975e108"/>
      <w:bookmarkStart w:id="17" w:name="part_8acad2bb494243079fb01c2c012ea3e6"/>
      <w:bookmarkStart w:id="18" w:name="part_983893196b9c49f4a8ff7d42768fe81f"/>
      <w:bookmarkStart w:id="19" w:name="part_4d74431ff07c46368373491aad882dfb"/>
      <w:bookmarkStart w:id="20" w:name="part_fa67431d9a734fc983660c5ba2259d54"/>
      <w:bookmarkStart w:id="21" w:name="part_d8799859cd1c4354831a5bd86eafc7a3"/>
      <w:bookmarkStart w:id="22" w:name="part_a75c6b3cea3346b4b78d45e05f3788d1"/>
      <w:bookmarkStart w:id="23" w:name="part_f200f4e940a442f0ac04845a2ea8bbd5"/>
      <w:bookmarkStart w:id="24" w:name="part_be0927e829fc44fa95dd1264492140b3"/>
      <w:bookmarkStart w:id="25" w:name="part_b74936f15ec2448dbf564517ee02af7d"/>
      <w:bookmarkStart w:id="26" w:name="part_39ba084ee6c64657a3b741310bceba99"/>
      <w:bookmarkStart w:id="27" w:name="part_5a29c1035ef942ada921ffaa109767f9"/>
      <w:bookmarkStart w:id="28" w:name="part_29578d381e3d419bbf27665db6b6da13"/>
      <w:bookmarkStart w:id="29" w:name="part_950e52c66a0a4c94a5539d284c35a507"/>
      <w:bookmarkStart w:id="30" w:name="part_1ef066757d194b8fb26ff7ef4e05da88"/>
      <w:bookmarkStart w:id="31" w:name="part_22d27c2f42ab464e98630c9ad20ccfb6"/>
      <w:bookmarkStart w:id="32" w:name="part_18bd63d8c7324a6e9cdc7c3337046eaf"/>
      <w:bookmarkStart w:id="33" w:name="part_76a177a1c2244f59b26b63356b84ec2b"/>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2C73C64" w14:textId="77777777" w:rsidR="00075FAC" w:rsidRPr="00981A88" w:rsidRDefault="00075FAC" w:rsidP="00C93867">
      <w:pPr>
        <w:pStyle w:val="tajtip"/>
        <w:shd w:val="clear" w:color="auto" w:fill="FFFFFF"/>
        <w:spacing w:before="0" w:beforeAutospacing="0" w:after="0" w:afterAutospacing="0"/>
        <w:ind w:firstLine="720"/>
        <w:jc w:val="both"/>
        <w:rPr>
          <w:color w:val="000000"/>
        </w:rPr>
      </w:pPr>
    </w:p>
    <w:p w14:paraId="2B24ECA3" w14:textId="77777777" w:rsidR="00075FAC" w:rsidRPr="00981A88" w:rsidRDefault="00075FAC" w:rsidP="00C93867">
      <w:pPr>
        <w:pStyle w:val="tajtip"/>
        <w:shd w:val="clear" w:color="auto" w:fill="FFFFFF"/>
        <w:spacing w:before="0" w:beforeAutospacing="0" w:after="0" w:afterAutospacing="0"/>
        <w:ind w:firstLine="720"/>
        <w:jc w:val="both"/>
        <w:rPr>
          <w:color w:val="000000"/>
        </w:rPr>
      </w:pPr>
    </w:p>
    <w:p w14:paraId="60A0F20C" w14:textId="797A0B1E" w:rsidR="00271200" w:rsidRPr="00981A88" w:rsidRDefault="00271200" w:rsidP="00271200">
      <w:pPr>
        <w:pStyle w:val="tactin"/>
        <w:shd w:val="clear" w:color="auto" w:fill="FFFFFF"/>
        <w:spacing w:before="0" w:beforeAutospacing="0" w:after="0" w:afterAutospacing="0"/>
        <w:jc w:val="center"/>
        <w:rPr>
          <w:color w:val="000000"/>
        </w:rPr>
      </w:pPr>
      <w:r w:rsidRPr="00981A88">
        <w:rPr>
          <w:b/>
          <w:bCs/>
          <w:color w:val="000000"/>
        </w:rPr>
        <w:t xml:space="preserve"> </w:t>
      </w:r>
      <w:r w:rsidR="006B40AF" w:rsidRPr="00981A88">
        <w:rPr>
          <w:b/>
          <w:bCs/>
          <w:color w:val="000000"/>
        </w:rPr>
        <w:t xml:space="preserve">ŠEŠTASIS </w:t>
      </w:r>
      <w:r w:rsidR="006F3DDC" w:rsidRPr="00981A88">
        <w:rPr>
          <w:b/>
          <w:bCs/>
          <w:color w:val="000000"/>
        </w:rPr>
        <w:t>SKIRSNIS</w:t>
      </w:r>
    </w:p>
    <w:p w14:paraId="19729140" w14:textId="495C9E6D" w:rsidR="00271200" w:rsidRPr="00981A88" w:rsidRDefault="0040720A" w:rsidP="00271200">
      <w:pPr>
        <w:pStyle w:val="tactin"/>
        <w:shd w:val="clear" w:color="auto" w:fill="FFFFFF"/>
        <w:spacing w:before="0" w:beforeAutospacing="0" w:after="0" w:afterAutospacing="0"/>
        <w:jc w:val="center"/>
        <w:rPr>
          <w:color w:val="000000"/>
        </w:rPr>
      </w:pPr>
      <w:r w:rsidRPr="00981A88">
        <w:rPr>
          <w:b/>
          <w:bCs/>
          <w:color w:val="000000"/>
        </w:rPr>
        <w:t xml:space="preserve">STRATEGIJOS </w:t>
      </w:r>
      <w:r w:rsidR="00770813" w:rsidRPr="00981A88">
        <w:rPr>
          <w:b/>
          <w:bCs/>
          <w:color w:val="000000"/>
        </w:rPr>
        <w:t>VYKDYTOJŲ</w:t>
      </w:r>
      <w:r w:rsidR="00D91FCC" w:rsidRPr="00981A88">
        <w:rPr>
          <w:b/>
          <w:bCs/>
          <w:color w:val="000000"/>
        </w:rPr>
        <w:t xml:space="preserve"> IR</w:t>
      </w:r>
      <w:r w:rsidR="0048413C" w:rsidRPr="00981A88">
        <w:rPr>
          <w:b/>
          <w:bCs/>
          <w:color w:val="000000"/>
        </w:rPr>
        <w:t xml:space="preserve"> </w:t>
      </w:r>
      <w:r w:rsidR="00D91FCC" w:rsidRPr="00981A88">
        <w:rPr>
          <w:b/>
          <w:bCs/>
          <w:color w:val="000000"/>
        </w:rPr>
        <w:t xml:space="preserve"> </w:t>
      </w:r>
      <w:r w:rsidR="00770813" w:rsidRPr="00981A88">
        <w:rPr>
          <w:b/>
          <w:bCs/>
          <w:color w:val="000000"/>
        </w:rPr>
        <w:t xml:space="preserve">PROJEKTŲ </w:t>
      </w:r>
      <w:r w:rsidR="00900F21" w:rsidRPr="00981A88">
        <w:rPr>
          <w:b/>
          <w:bCs/>
          <w:color w:val="000000"/>
        </w:rPr>
        <w:t>VYKDYTOJŲ</w:t>
      </w:r>
      <w:r w:rsidR="00271200" w:rsidRPr="00981A88">
        <w:rPr>
          <w:b/>
          <w:bCs/>
          <w:color w:val="000000"/>
        </w:rPr>
        <w:t xml:space="preserve"> ĮSIPAREIGOJIMAI</w:t>
      </w:r>
    </w:p>
    <w:p w14:paraId="5B3B0463" w14:textId="77777777" w:rsidR="00271200" w:rsidRPr="00981A88" w:rsidRDefault="00271200" w:rsidP="00271200">
      <w:pPr>
        <w:pStyle w:val="tajtip"/>
        <w:shd w:val="clear" w:color="auto" w:fill="FFFFFF"/>
        <w:spacing w:before="0" w:beforeAutospacing="0" w:after="0" w:afterAutospacing="0"/>
        <w:ind w:firstLine="720"/>
        <w:jc w:val="both"/>
        <w:rPr>
          <w:color w:val="000000"/>
        </w:rPr>
      </w:pPr>
      <w:r w:rsidRPr="00981A88">
        <w:rPr>
          <w:color w:val="000000"/>
        </w:rPr>
        <w:t> </w:t>
      </w:r>
    </w:p>
    <w:p w14:paraId="02243664" w14:textId="577D72F5" w:rsidR="00271200" w:rsidRPr="00981A88" w:rsidRDefault="005315D5" w:rsidP="00F279FB">
      <w:pPr>
        <w:overflowPunct w:val="0"/>
        <w:ind w:firstLine="709"/>
        <w:jc w:val="both"/>
        <w:textAlignment w:val="baseline"/>
        <w:rPr>
          <w:color w:val="000000"/>
        </w:rPr>
      </w:pPr>
      <w:r w:rsidRPr="00981A88">
        <w:rPr>
          <w:color w:val="000000"/>
        </w:rPr>
        <w:t>35</w:t>
      </w:r>
      <w:r w:rsidR="0075354F" w:rsidRPr="00981A88">
        <w:rPr>
          <w:color w:val="000000"/>
        </w:rPr>
        <w:t xml:space="preserve">. </w:t>
      </w:r>
      <w:r w:rsidR="00CA50DE" w:rsidRPr="00981A88">
        <w:rPr>
          <w:color w:val="000000"/>
        </w:rPr>
        <w:t xml:space="preserve">Po Strategijos patvirtinimo VVG </w:t>
      </w:r>
      <w:r w:rsidR="000514F2" w:rsidRPr="00981A88">
        <w:rPr>
          <w:color w:val="000000"/>
        </w:rPr>
        <w:t>tampa Strategijos vykdytoja</w:t>
      </w:r>
      <w:r w:rsidR="00B27B27">
        <w:rPr>
          <w:color w:val="000000"/>
        </w:rPr>
        <w:t xml:space="preserve">, </w:t>
      </w:r>
      <w:r w:rsidR="00CA50DE" w:rsidRPr="00981A88">
        <w:rPr>
          <w:color w:val="000000"/>
        </w:rPr>
        <w:t xml:space="preserve"> </w:t>
      </w:r>
      <w:r w:rsidR="00215C94">
        <w:rPr>
          <w:color w:val="000000"/>
        </w:rPr>
        <w:t xml:space="preserve">jos </w:t>
      </w:r>
      <w:r w:rsidR="00CA50DE" w:rsidRPr="00981A88">
        <w:rPr>
          <w:color w:val="000000"/>
        </w:rPr>
        <w:t xml:space="preserve">partnerė  </w:t>
      </w:r>
      <w:r w:rsidR="00215C94" w:rsidRPr="00981A88">
        <w:rPr>
          <w:color w:val="000000"/>
        </w:rPr>
        <w:t>VVG</w:t>
      </w:r>
      <w:r w:rsidR="00215C94" w:rsidRPr="00981A88" w:rsidDel="000514F2">
        <w:rPr>
          <w:color w:val="000000"/>
        </w:rPr>
        <w:t xml:space="preserve"> </w:t>
      </w:r>
      <w:r w:rsidR="00090B32">
        <w:rPr>
          <w:color w:val="000000"/>
        </w:rPr>
        <w:t xml:space="preserve">– </w:t>
      </w:r>
      <w:r w:rsidR="00833F64">
        <w:rPr>
          <w:color w:val="000000"/>
        </w:rPr>
        <w:t xml:space="preserve"> </w:t>
      </w:r>
      <w:r w:rsidR="00CA50DE" w:rsidRPr="00981A88">
        <w:rPr>
          <w:color w:val="000000"/>
        </w:rPr>
        <w:t xml:space="preserve">Strategijos vykdytojos partnere. </w:t>
      </w:r>
      <w:r w:rsidR="0075354F" w:rsidRPr="00981A88">
        <w:rPr>
          <w:color w:val="000000"/>
        </w:rPr>
        <w:t>Strategijos vykdytoja</w:t>
      </w:r>
      <w:r w:rsidR="00D91FCC" w:rsidRPr="00981A88">
        <w:rPr>
          <w:color w:val="000000"/>
        </w:rPr>
        <w:t xml:space="preserve"> ir </w:t>
      </w:r>
      <w:r w:rsidR="0075354F" w:rsidRPr="00981A88">
        <w:rPr>
          <w:color w:val="000000"/>
        </w:rPr>
        <w:t xml:space="preserve">Strategijos vykdytojos </w:t>
      </w:r>
      <w:r w:rsidR="00D91FCC" w:rsidRPr="00981A88">
        <w:rPr>
          <w:color w:val="000000"/>
        </w:rPr>
        <w:t xml:space="preserve">partnerė </w:t>
      </w:r>
      <w:r w:rsidR="00271200" w:rsidRPr="00981A88">
        <w:rPr>
          <w:color w:val="000000"/>
        </w:rPr>
        <w:t>įsipareigoj</w:t>
      </w:r>
      <w:r w:rsidR="00D91FCC" w:rsidRPr="00981A88">
        <w:rPr>
          <w:color w:val="000000"/>
        </w:rPr>
        <w:t>a</w:t>
      </w:r>
      <w:r w:rsidR="00271200" w:rsidRPr="00981A88">
        <w:rPr>
          <w:color w:val="000000"/>
        </w:rPr>
        <w:t>:</w:t>
      </w:r>
    </w:p>
    <w:p w14:paraId="55725452" w14:textId="05089C86" w:rsidR="00271200" w:rsidRPr="00981A88" w:rsidRDefault="005315D5" w:rsidP="00F279FB">
      <w:pPr>
        <w:overflowPunct w:val="0"/>
        <w:ind w:firstLine="709"/>
        <w:jc w:val="both"/>
        <w:textAlignment w:val="baseline"/>
        <w:rPr>
          <w:color w:val="000000"/>
        </w:rPr>
      </w:pPr>
      <w:r w:rsidRPr="00981A88">
        <w:rPr>
          <w:color w:val="000000"/>
        </w:rPr>
        <w:t>35</w:t>
      </w:r>
      <w:r w:rsidR="0075354F" w:rsidRPr="00981A88">
        <w:rPr>
          <w:color w:val="000000"/>
        </w:rPr>
        <w:t>.</w:t>
      </w:r>
      <w:r w:rsidR="00A92567" w:rsidRPr="00981A88">
        <w:rPr>
          <w:color w:val="000000"/>
        </w:rPr>
        <w:t>1.</w:t>
      </w:r>
      <w:r w:rsidR="0075354F" w:rsidRPr="00981A88">
        <w:rPr>
          <w:color w:val="000000"/>
        </w:rPr>
        <w:t xml:space="preserve"> </w:t>
      </w:r>
      <w:r w:rsidR="00271200" w:rsidRPr="00981A88">
        <w:rPr>
          <w:color w:val="000000"/>
        </w:rPr>
        <w:t xml:space="preserve">įgyvendinti </w:t>
      </w:r>
      <w:r w:rsidR="00D91FCC" w:rsidRPr="00981A88">
        <w:rPr>
          <w:color w:val="000000"/>
        </w:rPr>
        <w:t>S</w:t>
      </w:r>
      <w:r w:rsidR="00416F87" w:rsidRPr="00981A88">
        <w:rPr>
          <w:color w:val="000000"/>
        </w:rPr>
        <w:t>trategiją</w:t>
      </w:r>
      <w:r w:rsidR="00271200" w:rsidRPr="00981A88">
        <w:rPr>
          <w:color w:val="000000"/>
        </w:rPr>
        <w:t xml:space="preserve"> visa apimtimi;</w:t>
      </w:r>
    </w:p>
    <w:p w14:paraId="33497882" w14:textId="6693FD93" w:rsidR="00787422" w:rsidRDefault="005315D5" w:rsidP="00787422">
      <w:pPr>
        <w:overflowPunct w:val="0"/>
        <w:ind w:firstLine="709"/>
        <w:jc w:val="both"/>
        <w:textAlignment w:val="baseline"/>
        <w:rPr>
          <w:color w:val="000000"/>
        </w:rPr>
      </w:pPr>
      <w:r w:rsidRPr="00D02F70">
        <w:rPr>
          <w:color w:val="000000"/>
        </w:rPr>
        <w:lastRenderedPageBreak/>
        <w:t>35</w:t>
      </w:r>
      <w:r w:rsidR="0075354F" w:rsidRPr="00D02F70">
        <w:rPr>
          <w:color w:val="000000"/>
        </w:rPr>
        <w:t>.</w:t>
      </w:r>
      <w:r w:rsidR="00A92567" w:rsidRPr="00D02F70">
        <w:rPr>
          <w:color w:val="000000"/>
        </w:rPr>
        <w:t>2</w:t>
      </w:r>
      <w:r w:rsidR="0075354F" w:rsidRPr="00D02F70">
        <w:rPr>
          <w:color w:val="000000"/>
        </w:rPr>
        <w:t xml:space="preserve">. </w:t>
      </w:r>
      <w:r w:rsidR="001F7D30" w:rsidRPr="00D02F70">
        <w:rPr>
          <w:color w:val="000000"/>
        </w:rPr>
        <w:t xml:space="preserve">koordinuoti </w:t>
      </w:r>
      <w:r w:rsidR="00D91FCC" w:rsidRPr="00D02F70">
        <w:rPr>
          <w:color w:val="000000"/>
        </w:rPr>
        <w:t>S</w:t>
      </w:r>
      <w:r w:rsidR="001F7D30" w:rsidRPr="00D02F70">
        <w:rPr>
          <w:color w:val="000000"/>
        </w:rPr>
        <w:t xml:space="preserve">trategijos </w:t>
      </w:r>
      <w:r w:rsidR="002F4FB2" w:rsidRPr="00D02F70">
        <w:rPr>
          <w:color w:val="000000"/>
        </w:rPr>
        <w:t>įgyvendinimą vis</w:t>
      </w:r>
      <w:r w:rsidR="003D3ABE" w:rsidRPr="00D02F70">
        <w:rPr>
          <w:color w:val="000000"/>
        </w:rPr>
        <w:t xml:space="preserve">ą jos </w:t>
      </w:r>
      <w:r w:rsidR="002F4FB2" w:rsidRPr="00D02F70">
        <w:rPr>
          <w:color w:val="000000"/>
        </w:rPr>
        <w:t xml:space="preserve">įgyvendinimo </w:t>
      </w:r>
      <w:r w:rsidR="00905CE1" w:rsidRPr="00D02F70">
        <w:rPr>
          <w:color w:val="000000"/>
        </w:rPr>
        <w:t xml:space="preserve">ir kontrolės </w:t>
      </w:r>
      <w:r w:rsidR="0027276B" w:rsidRPr="00D02F70">
        <w:rPr>
          <w:color w:val="000000"/>
        </w:rPr>
        <w:t>laikotarpį</w:t>
      </w:r>
      <w:r w:rsidR="00833F64" w:rsidRPr="00D02F70">
        <w:rPr>
          <w:color w:val="000000"/>
        </w:rPr>
        <w:t>. Kai Strategija įgyvendinama su</w:t>
      </w:r>
      <w:r w:rsidR="0050012D" w:rsidRPr="00D02F70">
        <w:rPr>
          <w:color w:val="000000"/>
        </w:rPr>
        <w:t xml:space="preserve"> Strategijos vykdytojos</w:t>
      </w:r>
      <w:r w:rsidR="00833F64" w:rsidRPr="00D02F70">
        <w:rPr>
          <w:color w:val="000000"/>
        </w:rPr>
        <w:t xml:space="preserve"> partnere, Strategijos koordinavimo funkcijos  tarp partnerių paskirstomos ir įvardijamos </w:t>
      </w:r>
      <w:r w:rsidR="00F96935">
        <w:rPr>
          <w:color w:val="000000"/>
        </w:rPr>
        <w:t xml:space="preserve">Strategijoje ir </w:t>
      </w:r>
      <w:r w:rsidR="00833F64" w:rsidRPr="00D02F70">
        <w:rPr>
          <w:color w:val="000000"/>
        </w:rPr>
        <w:t>jungtinės veiklos sutartyje</w:t>
      </w:r>
      <w:r w:rsidR="00D74D24">
        <w:rPr>
          <w:color w:val="000000"/>
        </w:rPr>
        <w:t xml:space="preserve"> (Taisyklių </w:t>
      </w:r>
      <w:r w:rsidR="00D74D24">
        <w:rPr>
          <w:color w:val="000000"/>
          <w:lang w:val="en-US"/>
        </w:rPr>
        <w:t>4 priedas)</w:t>
      </w:r>
      <w:r w:rsidR="005405AB" w:rsidRPr="00D02F70">
        <w:rPr>
          <w:color w:val="000000"/>
        </w:rPr>
        <w:t>;</w:t>
      </w:r>
    </w:p>
    <w:p w14:paraId="6E4170F7" w14:textId="28F0A728" w:rsidR="0075354F" w:rsidRDefault="005315D5" w:rsidP="00D02F70">
      <w:pPr>
        <w:overflowPunct w:val="0"/>
        <w:ind w:firstLine="709"/>
        <w:jc w:val="both"/>
        <w:textAlignment w:val="baseline"/>
        <w:rPr>
          <w:color w:val="000000"/>
        </w:rPr>
      </w:pPr>
      <w:r w:rsidRPr="00981A88">
        <w:rPr>
          <w:color w:val="000000"/>
        </w:rPr>
        <w:t>35</w:t>
      </w:r>
      <w:r w:rsidR="0075354F" w:rsidRPr="00981A88">
        <w:rPr>
          <w:color w:val="000000"/>
        </w:rPr>
        <w:t>.</w:t>
      </w:r>
      <w:r w:rsidR="00A92567" w:rsidRPr="00981A88">
        <w:rPr>
          <w:color w:val="000000"/>
        </w:rPr>
        <w:t>3</w:t>
      </w:r>
      <w:r w:rsidR="0075354F" w:rsidRPr="00981A88">
        <w:rPr>
          <w:color w:val="000000"/>
        </w:rPr>
        <w:t xml:space="preserve">. </w:t>
      </w:r>
      <w:r w:rsidR="00E9587F" w:rsidRPr="00981A88">
        <w:rPr>
          <w:color w:val="000000"/>
        </w:rPr>
        <w:t xml:space="preserve">konsultuoti </w:t>
      </w:r>
      <w:r w:rsidR="00D91FCC" w:rsidRPr="00981A88">
        <w:rPr>
          <w:color w:val="000000"/>
        </w:rPr>
        <w:t xml:space="preserve">projektų vykdytojus </w:t>
      </w:r>
      <w:r w:rsidR="00E471A0" w:rsidRPr="00981A88">
        <w:rPr>
          <w:color w:val="000000"/>
        </w:rPr>
        <w:t>ir teikti informaciją</w:t>
      </w:r>
      <w:r w:rsidR="00D91FCC" w:rsidRPr="00981A88">
        <w:rPr>
          <w:color w:val="000000"/>
        </w:rPr>
        <w:t xml:space="preserve"> jiems bei</w:t>
      </w:r>
      <w:r w:rsidR="007F2C0A" w:rsidRPr="00981A88">
        <w:rPr>
          <w:color w:val="000000"/>
        </w:rPr>
        <w:t xml:space="preserve"> Agentūrai</w:t>
      </w:r>
      <w:r w:rsidR="005405AB" w:rsidRPr="00981A88">
        <w:rPr>
          <w:color w:val="000000"/>
        </w:rPr>
        <w:t>;</w:t>
      </w:r>
      <w:r w:rsidR="0075354F" w:rsidRPr="00981A88">
        <w:rPr>
          <w:color w:val="000000"/>
        </w:rPr>
        <w:t xml:space="preserve"> </w:t>
      </w:r>
    </w:p>
    <w:p w14:paraId="3499D4E5" w14:textId="6EA8B4BA" w:rsidR="00F2745A" w:rsidRPr="00981A88" w:rsidRDefault="005315D5" w:rsidP="00F2745A">
      <w:pPr>
        <w:pStyle w:val="tajtip"/>
        <w:shd w:val="clear" w:color="auto" w:fill="FFFFFF"/>
        <w:spacing w:before="0" w:beforeAutospacing="0" w:after="0" w:afterAutospacing="0"/>
        <w:ind w:firstLine="720"/>
        <w:jc w:val="both"/>
      </w:pPr>
      <w:r w:rsidRPr="00981A88">
        <w:rPr>
          <w:rFonts w:eastAsia="Calibri"/>
        </w:rPr>
        <w:t>35</w:t>
      </w:r>
      <w:r w:rsidR="00137607" w:rsidRPr="00981A88">
        <w:rPr>
          <w:rFonts w:eastAsia="Calibri"/>
        </w:rPr>
        <w:t>.4</w:t>
      </w:r>
      <w:r w:rsidR="00ED2A1C" w:rsidRPr="00981A88">
        <w:rPr>
          <w:rFonts w:eastAsia="Calibri"/>
        </w:rPr>
        <w:t xml:space="preserve">. </w:t>
      </w:r>
      <w:r w:rsidR="00137607" w:rsidRPr="00981A88">
        <w:rPr>
          <w:rFonts w:eastAsia="Calibri"/>
        </w:rPr>
        <w:t xml:space="preserve">atrenkant projektus </w:t>
      </w:r>
      <w:r w:rsidR="00ED2A1C" w:rsidRPr="00981A88">
        <w:rPr>
          <w:rFonts w:eastAsia="Calibri"/>
        </w:rPr>
        <w:t>veikti sąžiningai,</w:t>
      </w:r>
      <w:r w:rsidR="00905CE1" w:rsidRPr="00981A88">
        <w:rPr>
          <w:rFonts w:eastAsia="Calibri"/>
        </w:rPr>
        <w:t xml:space="preserve"> kaip apibrėžta </w:t>
      </w:r>
      <w:r w:rsidR="00905CE1" w:rsidRPr="00981A88">
        <w:rPr>
          <w:color w:val="000000"/>
        </w:rPr>
        <w:t>Lietuvos Respublikos viešųjų ir privačių interesų derinimo valstybinėje tarnyboje įstatyme</w:t>
      </w:r>
      <w:r w:rsidR="00520B49">
        <w:rPr>
          <w:color w:val="000000"/>
        </w:rPr>
        <w:t>;</w:t>
      </w:r>
      <w:r w:rsidR="0027276B" w:rsidRPr="00981A88">
        <w:rPr>
          <w:color w:val="000000"/>
        </w:rPr>
        <w:t xml:space="preserve"> </w:t>
      </w:r>
    </w:p>
    <w:p w14:paraId="604B94F0" w14:textId="6DC29334" w:rsidR="00FB4C39" w:rsidRPr="00981A88" w:rsidRDefault="005315D5" w:rsidP="00FB4C39">
      <w:pPr>
        <w:overflowPunct w:val="0"/>
        <w:ind w:firstLine="709"/>
        <w:jc w:val="both"/>
        <w:textAlignment w:val="baseline"/>
        <w:rPr>
          <w:color w:val="000000"/>
        </w:rPr>
      </w:pPr>
      <w:r w:rsidRPr="00981A88">
        <w:rPr>
          <w:color w:val="000000"/>
        </w:rPr>
        <w:t>35</w:t>
      </w:r>
      <w:r w:rsidR="00FB4C39" w:rsidRPr="00981A88">
        <w:rPr>
          <w:color w:val="000000"/>
        </w:rPr>
        <w:t>.</w:t>
      </w:r>
      <w:r w:rsidR="00B60764" w:rsidRPr="00981A88">
        <w:rPr>
          <w:color w:val="000000"/>
        </w:rPr>
        <w:t>5</w:t>
      </w:r>
      <w:r w:rsidR="00FB4C39" w:rsidRPr="00981A88">
        <w:rPr>
          <w:color w:val="000000"/>
        </w:rPr>
        <w:t xml:space="preserve">. Strategijos įgyvendinimo metu reguliariai konsultuotis su projekto vykdytojais ir nuolat juos informuoti apie Strategijos įgyvendinimo eigą, viešindama informaciją elektroninėmis priemonėmis ar organizuodama susitikimus. </w:t>
      </w:r>
    </w:p>
    <w:p w14:paraId="4E9DA79C" w14:textId="7543B926" w:rsidR="00FB4C39" w:rsidRPr="00981A88" w:rsidRDefault="005315D5" w:rsidP="00FB4C39">
      <w:pPr>
        <w:overflowPunct w:val="0"/>
        <w:ind w:firstLine="709"/>
        <w:jc w:val="both"/>
        <w:textAlignment w:val="baseline"/>
        <w:rPr>
          <w:color w:val="000000"/>
        </w:rPr>
      </w:pPr>
      <w:r w:rsidRPr="00981A88">
        <w:rPr>
          <w:color w:val="000000"/>
        </w:rPr>
        <w:t>35</w:t>
      </w:r>
      <w:r w:rsidR="006B40AF" w:rsidRPr="00981A88">
        <w:rPr>
          <w:color w:val="000000"/>
        </w:rPr>
        <w:t>.</w:t>
      </w:r>
      <w:r w:rsidR="00835E17">
        <w:rPr>
          <w:color w:val="000000"/>
        </w:rPr>
        <w:t>6.</w:t>
      </w:r>
      <w:r w:rsidR="00CC59CA">
        <w:rPr>
          <w:color w:val="000000"/>
        </w:rPr>
        <w:t xml:space="preserve"> </w:t>
      </w:r>
      <w:r w:rsidR="00FB4C39" w:rsidRPr="00981A88">
        <w:rPr>
          <w:color w:val="000000"/>
        </w:rPr>
        <w:t>visus Strategijos pakeitimus, turinčius įtakos konkretiems</w:t>
      </w:r>
      <w:r w:rsidR="0057616A" w:rsidRPr="00981A88">
        <w:rPr>
          <w:color w:val="000000"/>
        </w:rPr>
        <w:t xml:space="preserve"> </w:t>
      </w:r>
      <w:r w:rsidR="00FB4C39" w:rsidRPr="00981A88">
        <w:rPr>
          <w:color w:val="000000"/>
        </w:rPr>
        <w:t>projektams, prieš pateikdama juos Agentūrai, raštu ar el. paštu suderinti su projektų vykdytojais;</w:t>
      </w:r>
    </w:p>
    <w:p w14:paraId="59949629" w14:textId="77777777" w:rsidR="00815240" w:rsidRDefault="005315D5" w:rsidP="00815240">
      <w:pPr>
        <w:overflowPunct w:val="0"/>
        <w:ind w:firstLine="709"/>
        <w:jc w:val="both"/>
        <w:textAlignment w:val="baseline"/>
        <w:rPr>
          <w:color w:val="000000"/>
        </w:rPr>
      </w:pPr>
      <w:r w:rsidRPr="00981A88">
        <w:rPr>
          <w:color w:val="000000"/>
        </w:rPr>
        <w:t>35</w:t>
      </w:r>
      <w:r w:rsidR="006B40AF" w:rsidRPr="00981A88">
        <w:rPr>
          <w:color w:val="000000"/>
        </w:rPr>
        <w:t>.</w:t>
      </w:r>
      <w:r w:rsidR="00835E17">
        <w:rPr>
          <w:color w:val="000000"/>
        </w:rPr>
        <w:t>7</w:t>
      </w:r>
      <w:r w:rsidR="00BC5CF6" w:rsidRPr="00981A88">
        <w:rPr>
          <w:color w:val="000000"/>
        </w:rPr>
        <w:t>.</w:t>
      </w:r>
      <w:r w:rsidR="00FB4C39" w:rsidRPr="00981A88">
        <w:rPr>
          <w:color w:val="000000"/>
        </w:rPr>
        <w:t xml:space="preserve"> sudaryti sąlygas projektų vykdytojams susipažinti su Strategijos įgyvendinimo dokumentais.</w:t>
      </w:r>
      <w:r w:rsidR="00815240" w:rsidRPr="00815240">
        <w:rPr>
          <w:color w:val="000000"/>
        </w:rPr>
        <w:t xml:space="preserve"> </w:t>
      </w:r>
    </w:p>
    <w:p w14:paraId="7BFD2842" w14:textId="6F311A8C" w:rsidR="00BE2ABE" w:rsidRPr="00981A88" w:rsidRDefault="00815240" w:rsidP="00815240">
      <w:pPr>
        <w:overflowPunct w:val="0"/>
        <w:ind w:firstLine="709"/>
        <w:jc w:val="both"/>
        <w:textAlignment w:val="baseline"/>
        <w:rPr>
          <w:color w:val="000000"/>
        </w:rPr>
      </w:pPr>
      <w:r>
        <w:rPr>
          <w:color w:val="000000"/>
        </w:rPr>
        <w:t>35.8. skiriant ar keičiant Strategiją administruojančius asmenis (įskaitant Strategijos administravimo vadovą), turi būti užtikrintas viešųjų ir privačių interesų derinimas, imamasi kitų korupcijos prevencijos priemonių vadovaujantis Lietuvos Respublikos korupcijos prevencijos įstatymu;</w:t>
      </w:r>
    </w:p>
    <w:p w14:paraId="32584EA9" w14:textId="58BB0FF5" w:rsidR="00E27573" w:rsidRPr="00981A88" w:rsidRDefault="005315D5" w:rsidP="00F279FB">
      <w:pPr>
        <w:overflowPunct w:val="0"/>
        <w:ind w:firstLine="709"/>
        <w:jc w:val="both"/>
        <w:textAlignment w:val="baseline"/>
        <w:rPr>
          <w:szCs w:val="24"/>
        </w:rPr>
      </w:pPr>
      <w:r w:rsidRPr="00981A88">
        <w:rPr>
          <w:szCs w:val="24"/>
        </w:rPr>
        <w:t>36</w:t>
      </w:r>
      <w:r w:rsidR="004A2948" w:rsidRPr="00981A88">
        <w:rPr>
          <w:szCs w:val="24"/>
        </w:rPr>
        <w:t>. Visi Strategijos dalyviai (Strategijos vykdytoja, Strategijos vykdytojos partnerė</w:t>
      </w:r>
      <w:r w:rsidR="004F4897" w:rsidRPr="00981A88">
        <w:rPr>
          <w:szCs w:val="24"/>
        </w:rPr>
        <w:t>, projektų vykdytojai ir jų partner</w:t>
      </w:r>
      <w:r w:rsidR="00151152" w:rsidRPr="00981A88">
        <w:rPr>
          <w:szCs w:val="24"/>
        </w:rPr>
        <w:t>iai</w:t>
      </w:r>
      <w:r w:rsidR="002925C2" w:rsidRPr="00981A88">
        <w:rPr>
          <w:szCs w:val="24"/>
        </w:rPr>
        <w:t>)</w:t>
      </w:r>
      <w:r w:rsidR="00151152" w:rsidRPr="00981A88">
        <w:rPr>
          <w:szCs w:val="24"/>
        </w:rPr>
        <w:t xml:space="preserve"> įsipareigoja:</w:t>
      </w:r>
    </w:p>
    <w:p w14:paraId="1F9F3B25" w14:textId="35FB8F16" w:rsidR="0027276B" w:rsidRPr="00981A88" w:rsidRDefault="005315D5" w:rsidP="0027276B">
      <w:pPr>
        <w:overflowPunct w:val="0"/>
        <w:ind w:firstLine="709"/>
        <w:jc w:val="both"/>
        <w:textAlignment w:val="baseline"/>
        <w:rPr>
          <w:color w:val="000000"/>
        </w:rPr>
      </w:pPr>
      <w:r w:rsidRPr="003D0CA7">
        <w:rPr>
          <w:color w:val="000000"/>
        </w:rPr>
        <w:t>36</w:t>
      </w:r>
      <w:r w:rsidR="0027276B" w:rsidRPr="003D0CA7">
        <w:rPr>
          <w:color w:val="000000"/>
        </w:rPr>
        <w:t xml:space="preserve">.1. </w:t>
      </w:r>
      <w:r w:rsidR="0027276B" w:rsidRPr="00981A88">
        <w:rPr>
          <w:szCs w:val="24"/>
        </w:rPr>
        <w:t>vykdyti tarpusavio įsipareigojimus, nurodytus jungtinės veiklos sutartyje.</w:t>
      </w:r>
      <w:r w:rsidR="00A146FC">
        <w:rPr>
          <w:szCs w:val="24"/>
        </w:rPr>
        <w:t xml:space="preserve"> </w:t>
      </w:r>
      <w:r w:rsidR="000D417F" w:rsidRPr="00981A88">
        <w:rPr>
          <w:szCs w:val="24"/>
        </w:rPr>
        <w:t>Jungtinės veiklos sutartis nesudaroma</w:t>
      </w:r>
      <w:r w:rsidR="00C126DC" w:rsidRPr="00981A88">
        <w:rPr>
          <w:szCs w:val="24"/>
        </w:rPr>
        <w:t xml:space="preserve"> tarp Strategijos vykdytojos</w:t>
      </w:r>
      <w:r w:rsidR="00103DC0">
        <w:rPr>
          <w:szCs w:val="24"/>
        </w:rPr>
        <w:t>, Strategijos vykdytojos partnerės (kai taikoma)</w:t>
      </w:r>
      <w:r w:rsidR="00C126DC" w:rsidRPr="00981A88">
        <w:rPr>
          <w:szCs w:val="24"/>
        </w:rPr>
        <w:t xml:space="preserve"> </w:t>
      </w:r>
      <w:r w:rsidR="003E3EA0" w:rsidRPr="00981A88">
        <w:rPr>
          <w:szCs w:val="24"/>
        </w:rPr>
        <w:t>ir projekto (-ų</w:t>
      </w:r>
      <w:r w:rsidR="00BE1025" w:rsidRPr="00981A88">
        <w:rPr>
          <w:szCs w:val="24"/>
        </w:rPr>
        <w:t xml:space="preserve">) </w:t>
      </w:r>
      <w:r w:rsidR="008B488C" w:rsidRPr="00981A88">
        <w:rPr>
          <w:szCs w:val="24"/>
        </w:rPr>
        <w:t>vykdytojo (-ų)</w:t>
      </w:r>
      <w:r w:rsidR="00BE1025" w:rsidRPr="00981A88">
        <w:rPr>
          <w:szCs w:val="24"/>
        </w:rPr>
        <w:t xml:space="preserve">. </w:t>
      </w:r>
    </w:p>
    <w:p w14:paraId="4A45F216" w14:textId="5103FEA9" w:rsidR="00D10422" w:rsidRPr="00981A88" w:rsidRDefault="005315D5" w:rsidP="00F71851">
      <w:pPr>
        <w:overflowPunct w:val="0"/>
        <w:ind w:firstLine="709"/>
        <w:jc w:val="both"/>
        <w:textAlignment w:val="baseline"/>
        <w:rPr>
          <w:color w:val="000000"/>
        </w:rPr>
      </w:pPr>
      <w:r w:rsidRPr="00981A88">
        <w:rPr>
          <w:color w:val="000000"/>
        </w:rPr>
        <w:t>36</w:t>
      </w:r>
      <w:r w:rsidR="00D10422" w:rsidRPr="00981A88">
        <w:rPr>
          <w:color w:val="000000"/>
        </w:rPr>
        <w:t>.</w:t>
      </w:r>
      <w:r w:rsidR="00943074" w:rsidRPr="00981A88">
        <w:rPr>
          <w:color w:val="000000"/>
        </w:rPr>
        <w:t>2</w:t>
      </w:r>
      <w:r w:rsidR="00D10422" w:rsidRPr="00981A88">
        <w:rPr>
          <w:color w:val="000000"/>
        </w:rPr>
        <w:t>. vykdyti įsipareigojimus, nurodytus Administravimo taisyklių 170 punkte (kai taikoma);</w:t>
      </w:r>
    </w:p>
    <w:p w14:paraId="2AE5204A" w14:textId="214D813F" w:rsidR="000F4826" w:rsidRPr="00981A88" w:rsidRDefault="005315D5" w:rsidP="000F4826">
      <w:pPr>
        <w:overflowPunct w:val="0"/>
        <w:ind w:firstLine="709"/>
        <w:jc w:val="both"/>
        <w:textAlignment w:val="baseline"/>
        <w:rPr>
          <w:color w:val="000000"/>
        </w:rPr>
      </w:pPr>
      <w:r w:rsidRPr="00981A88">
        <w:rPr>
          <w:color w:val="000000"/>
        </w:rPr>
        <w:t>36</w:t>
      </w:r>
      <w:r w:rsidR="000F4826" w:rsidRPr="00981A88">
        <w:rPr>
          <w:color w:val="000000"/>
        </w:rPr>
        <w:t>.</w:t>
      </w:r>
      <w:r w:rsidR="00943074" w:rsidRPr="00981A88">
        <w:rPr>
          <w:color w:val="000000"/>
        </w:rPr>
        <w:t>3</w:t>
      </w:r>
      <w:r w:rsidR="000F4826" w:rsidRPr="00981A88">
        <w:rPr>
          <w:color w:val="000000"/>
        </w:rPr>
        <w:t>. nedaryti įtakos, siekiant palankaus sprendimo, Strategijos vertinimą atliekančiam                 (–tiems) ekspertui (–ams), Agentūrai, Strategijos atrankos komitetui arba atskiriems jo nariams, Ministerijai;</w:t>
      </w:r>
    </w:p>
    <w:p w14:paraId="05A47491" w14:textId="35641E49" w:rsidR="00F71851" w:rsidRPr="00981A88" w:rsidRDefault="005315D5" w:rsidP="000F4826">
      <w:pPr>
        <w:overflowPunct w:val="0"/>
        <w:ind w:firstLine="709"/>
        <w:jc w:val="both"/>
        <w:textAlignment w:val="baseline"/>
        <w:rPr>
          <w:color w:val="000000"/>
        </w:rPr>
      </w:pPr>
      <w:r w:rsidRPr="00981A88">
        <w:rPr>
          <w:color w:val="000000"/>
        </w:rPr>
        <w:t>36</w:t>
      </w:r>
      <w:r w:rsidR="00F71851" w:rsidRPr="00981A88">
        <w:rPr>
          <w:color w:val="000000"/>
        </w:rPr>
        <w:t>.</w:t>
      </w:r>
      <w:r w:rsidR="00943074" w:rsidRPr="00981A88">
        <w:rPr>
          <w:color w:val="000000"/>
        </w:rPr>
        <w:t>4</w:t>
      </w:r>
      <w:r w:rsidR="00F71851" w:rsidRPr="00981A88">
        <w:rPr>
          <w:color w:val="000000"/>
        </w:rPr>
        <w:t>. viešinti paramą vadovaujantis Lietuvos žemės ūkio ir kaimo plėtros 2023–2027 metų Strateginio plano suteiktos paramos viešinimo taisyklėmis, patvirtintomis žemės ūkio ministro 2023 m. kovo 31 d. įsakymu Nr. 3D-201 „Dėl Suteiktos paramos iš EŽŪFKP lėšų pagal Lietuvos žemės ūkio ir kaimo plėtros 2023–2027 metų strateginį planą viešinimo taisyklių patvirtinimo“ (toliau – Viešinimo taisyklės</w:t>
      </w:r>
      <w:r w:rsidR="00A92567" w:rsidRPr="00981A88">
        <w:rPr>
          <w:color w:val="000000"/>
        </w:rPr>
        <w:t>) (netaikoma projekto vykdytojo partneriui);</w:t>
      </w:r>
    </w:p>
    <w:p w14:paraId="5891450C" w14:textId="5CEAAC89" w:rsidR="00271200" w:rsidRPr="00981A88" w:rsidRDefault="005315D5" w:rsidP="00F279FB">
      <w:pPr>
        <w:overflowPunct w:val="0"/>
        <w:ind w:firstLine="709"/>
        <w:jc w:val="both"/>
        <w:textAlignment w:val="baseline"/>
        <w:rPr>
          <w:color w:val="000000"/>
        </w:rPr>
      </w:pPr>
      <w:r w:rsidRPr="00981A88">
        <w:rPr>
          <w:color w:val="000000"/>
        </w:rPr>
        <w:t>36</w:t>
      </w:r>
      <w:r w:rsidR="00A4535B" w:rsidRPr="00981A88">
        <w:rPr>
          <w:color w:val="000000"/>
        </w:rPr>
        <w:t>.</w:t>
      </w:r>
      <w:r w:rsidR="00380A35" w:rsidRPr="00981A88">
        <w:rPr>
          <w:color w:val="000000"/>
        </w:rPr>
        <w:t>5</w:t>
      </w:r>
      <w:r w:rsidR="00A4535B" w:rsidRPr="00981A88">
        <w:rPr>
          <w:color w:val="000000"/>
        </w:rPr>
        <w:t xml:space="preserve">. </w:t>
      </w:r>
      <w:r w:rsidR="00271200" w:rsidRPr="00981A88">
        <w:rPr>
          <w:color w:val="000000"/>
        </w:rPr>
        <w:t xml:space="preserve">įsipareigojimų </w:t>
      </w:r>
      <w:r w:rsidR="00A4535B" w:rsidRPr="00981A88">
        <w:rPr>
          <w:color w:val="000000"/>
        </w:rPr>
        <w:t xml:space="preserve">laikytis </w:t>
      </w:r>
      <w:r w:rsidR="00271200" w:rsidRPr="00981A88">
        <w:rPr>
          <w:color w:val="000000"/>
        </w:rPr>
        <w:t xml:space="preserve">viso </w:t>
      </w:r>
      <w:r w:rsidR="00D91FCC" w:rsidRPr="00981A88">
        <w:rPr>
          <w:color w:val="000000"/>
        </w:rPr>
        <w:t>S</w:t>
      </w:r>
      <w:r w:rsidR="007F2C0A" w:rsidRPr="00981A88">
        <w:rPr>
          <w:color w:val="000000"/>
        </w:rPr>
        <w:t xml:space="preserve">trategijos </w:t>
      </w:r>
      <w:r w:rsidR="00271200" w:rsidRPr="00981A88">
        <w:rPr>
          <w:color w:val="000000"/>
        </w:rPr>
        <w:t>įgyvendinimo laikotarpio metu</w:t>
      </w:r>
      <w:r w:rsidR="003B2E3C" w:rsidRPr="00981A88">
        <w:rPr>
          <w:color w:val="000000"/>
        </w:rPr>
        <w:t>;</w:t>
      </w:r>
    </w:p>
    <w:p w14:paraId="2BDD96D1" w14:textId="31E9F1B1" w:rsidR="003B2E3C" w:rsidRPr="00981A88" w:rsidRDefault="005315D5" w:rsidP="00F279FB">
      <w:pPr>
        <w:overflowPunct w:val="0"/>
        <w:ind w:firstLine="709"/>
        <w:jc w:val="both"/>
        <w:textAlignment w:val="baseline"/>
        <w:rPr>
          <w:color w:val="000000"/>
        </w:rPr>
      </w:pPr>
      <w:r w:rsidRPr="00981A88">
        <w:rPr>
          <w:color w:val="000000"/>
        </w:rPr>
        <w:t>36</w:t>
      </w:r>
      <w:r w:rsidR="003B2E3C" w:rsidRPr="00981A88">
        <w:rPr>
          <w:color w:val="000000"/>
        </w:rPr>
        <w:t>.</w:t>
      </w:r>
      <w:r w:rsidR="00380A35" w:rsidRPr="00981A88">
        <w:rPr>
          <w:color w:val="000000"/>
        </w:rPr>
        <w:t>6</w:t>
      </w:r>
      <w:r w:rsidR="003B2E3C" w:rsidRPr="00981A88">
        <w:rPr>
          <w:color w:val="000000"/>
        </w:rPr>
        <w:t xml:space="preserve">. </w:t>
      </w:r>
      <w:r w:rsidR="0030050C" w:rsidRPr="00981A88">
        <w:rPr>
          <w:color w:val="000000"/>
        </w:rPr>
        <w:t>įgyvendindami Strategiją ir projektą</w:t>
      </w:r>
      <w:r w:rsidR="00C012C4" w:rsidRPr="00981A88">
        <w:rPr>
          <w:color w:val="000000"/>
        </w:rPr>
        <w:t>,</w:t>
      </w:r>
      <w:r w:rsidR="0030050C" w:rsidRPr="00981A88">
        <w:rPr>
          <w:color w:val="000000"/>
        </w:rPr>
        <w:t xml:space="preserve"> siek</w:t>
      </w:r>
      <w:r w:rsidR="00C012C4" w:rsidRPr="00981A88">
        <w:rPr>
          <w:color w:val="000000"/>
        </w:rPr>
        <w:t>ti teigiamo pokyčio:</w:t>
      </w:r>
    </w:p>
    <w:p w14:paraId="63E4365F" w14:textId="76E9D8AE" w:rsidR="00C012C4" w:rsidRPr="00981A88" w:rsidRDefault="005315D5" w:rsidP="00C012C4">
      <w:pPr>
        <w:overflowPunct w:val="0"/>
        <w:ind w:firstLine="709"/>
        <w:jc w:val="both"/>
        <w:textAlignment w:val="baseline"/>
        <w:rPr>
          <w:color w:val="000000"/>
        </w:rPr>
      </w:pPr>
      <w:r w:rsidRPr="00981A88">
        <w:rPr>
          <w:color w:val="000000"/>
        </w:rPr>
        <w:t>36</w:t>
      </w:r>
      <w:r w:rsidR="00C012C4" w:rsidRPr="00981A88">
        <w:rPr>
          <w:color w:val="000000"/>
        </w:rPr>
        <w:t>.</w:t>
      </w:r>
      <w:r w:rsidR="00380A35" w:rsidRPr="00981A88">
        <w:rPr>
          <w:color w:val="000000"/>
        </w:rPr>
        <w:t>6</w:t>
      </w:r>
      <w:r w:rsidR="00C012C4" w:rsidRPr="00981A88">
        <w:rPr>
          <w:color w:val="000000"/>
        </w:rPr>
        <w:t xml:space="preserve">.1. </w:t>
      </w:r>
      <w:r w:rsidR="00C012C4" w:rsidRPr="00981A88">
        <w:rPr>
          <w:szCs w:val="24"/>
          <w:lang w:eastAsia="lt-LT"/>
        </w:rPr>
        <w:t>vadovaujantis sąžiningumo, protingumo, naudos visuomenei siekimo, socialinio jautrumo, visuotinio gėrio principais;</w:t>
      </w:r>
    </w:p>
    <w:p w14:paraId="76E0FD94" w14:textId="042A930F" w:rsidR="00491802" w:rsidRPr="00981A88" w:rsidRDefault="005315D5" w:rsidP="00C012C4">
      <w:pPr>
        <w:overflowPunct w:val="0"/>
        <w:ind w:firstLine="709"/>
        <w:jc w:val="both"/>
        <w:textAlignment w:val="baseline"/>
        <w:rPr>
          <w:color w:val="000000"/>
        </w:rPr>
      </w:pPr>
      <w:r w:rsidRPr="00981A88">
        <w:rPr>
          <w:color w:val="000000"/>
        </w:rPr>
        <w:t>36</w:t>
      </w:r>
      <w:r w:rsidR="00C012C4" w:rsidRPr="00981A88">
        <w:rPr>
          <w:color w:val="000000"/>
        </w:rPr>
        <w:t>.</w:t>
      </w:r>
      <w:r w:rsidR="00380A35" w:rsidRPr="00981A88">
        <w:rPr>
          <w:color w:val="000000"/>
        </w:rPr>
        <w:t>6</w:t>
      </w:r>
      <w:r w:rsidR="00C012C4" w:rsidRPr="00981A88">
        <w:rPr>
          <w:color w:val="000000"/>
        </w:rPr>
        <w:t xml:space="preserve">.2. </w:t>
      </w:r>
      <w:r w:rsidR="00491802" w:rsidRPr="00981A88">
        <w:rPr>
          <w:szCs w:val="24"/>
          <w:lang w:eastAsia="lt-LT"/>
        </w:rPr>
        <w:t>projektams suteiktą paramą, naudoti tik siekiant teigiamo poveikio ar jį didinant.</w:t>
      </w:r>
    </w:p>
    <w:p w14:paraId="0B3D1AC3" w14:textId="77777777" w:rsidR="00491802" w:rsidRPr="00981A88" w:rsidRDefault="00491802" w:rsidP="00F279FB">
      <w:pPr>
        <w:overflowPunct w:val="0"/>
        <w:ind w:firstLine="709"/>
        <w:jc w:val="both"/>
        <w:textAlignment w:val="baseline"/>
        <w:rPr>
          <w:color w:val="000000"/>
        </w:rPr>
      </w:pPr>
    </w:p>
    <w:p w14:paraId="2A29632E" w14:textId="483F2D01" w:rsidR="002753BE" w:rsidRPr="00981A88" w:rsidRDefault="002753BE" w:rsidP="00747254">
      <w:pPr>
        <w:pStyle w:val="tajtip"/>
        <w:shd w:val="clear" w:color="auto" w:fill="FFFFFF"/>
        <w:spacing w:before="0" w:beforeAutospacing="0" w:after="0" w:afterAutospacing="0"/>
        <w:ind w:firstLine="709"/>
        <w:jc w:val="both"/>
        <w:rPr>
          <w:color w:val="000000"/>
        </w:rPr>
      </w:pPr>
    </w:p>
    <w:p w14:paraId="5425E086" w14:textId="63678486" w:rsidR="006F3DDC" w:rsidRPr="00981A88" w:rsidRDefault="00A22860" w:rsidP="009D1B72">
      <w:pPr>
        <w:ind w:left="360"/>
        <w:jc w:val="center"/>
        <w:rPr>
          <w:b/>
          <w:bCs/>
          <w:color w:val="000000"/>
        </w:rPr>
      </w:pPr>
      <w:r w:rsidRPr="00981A88">
        <w:rPr>
          <w:b/>
          <w:bCs/>
          <w:color w:val="000000"/>
        </w:rPr>
        <w:t>SEPTINTASIS</w:t>
      </w:r>
      <w:r w:rsidR="002753BE" w:rsidRPr="00981A88">
        <w:rPr>
          <w:b/>
          <w:bCs/>
          <w:color w:val="000000"/>
        </w:rPr>
        <w:t xml:space="preserve"> </w:t>
      </w:r>
      <w:r w:rsidR="006F3DDC" w:rsidRPr="00981A88">
        <w:rPr>
          <w:b/>
          <w:bCs/>
          <w:color w:val="000000"/>
        </w:rPr>
        <w:t xml:space="preserve">SKIRSNIS </w:t>
      </w:r>
    </w:p>
    <w:p w14:paraId="2F3DCAD2" w14:textId="3A54AF75" w:rsidR="009F2F18" w:rsidRPr="00981A88" w:rsidRDefault="008D1A3E" w:rsidP="009D1B72">
      <w:pPr>
        <w:pStyle w:val="tactin"/>
        <w:shd w:val="clear" w:color="auto" w:fill="FFFFFF"/>
        <w:spacing w:before="0" w:beforeAutospacing="0" w:after="0" w:afterAutospacing="0"/>
        <w:jc w:val="center"/>
        <w:rPr>
          <w:color w:val="000000"/>
        </w:rPr>
      </w:pPr>
      <w:r w:rsidRPr="00981A88">
        <w:rPr>
          <w:b/>
          <w:bCs/>
          <w:color w:val="000000"/>
        </w:rPr>
        <w:t>S</w:t>
      </w:r>
      <w:r w:rsidR="009F2F18" w:rsidRPr="00981A88">
        <w:rPr>
          <w:b/>
          <w:bCs/>
          <w:color w:val="000000"/>
        </w:rPr>
        <w:t>TRATEGIJOS ATRANKOS KRITERIJAI</w:t>
      </w:r>
    </w:p>
    <w:p w14:paraId="709A9DF2" w14:textId="77777777" w:rsidR="009F2F18" w:rsidRPr="00981A88" w:rsidRDefault="009F2F18" w:rsidP="009F2F18">
      <w:pPr>
        <w:pStyle w:val="tactin"/>
        <w:shd w:val="clear" w:color="auto" w:fill="FFFFFF"/>
        <w:spacing w:before="0" w:beforeAutospacing="0" w:after="0" w:afterAutospacing="0"/>
        <w:jc w:val="center"/>
        <w:rPr>
          <w:color w:val="000000"/>
        </w:rPr>
      </w:pPr>
      <w:r w:rsidRPr="00981A88">
        <w:rPr>
          <w:b/>
          <w:bCs/>
          <w:color w:val="000000"/>
        </w:rPr>
        <w:t> </w:t>
      </w:r>
    </w:p>
    <w:p w14:paraId="76AA4DF0" w14:textId="1DF7308D" w:rsidR="009F2F18" w:rsidRPr="00981A88" w:rsidRDefault="005315D5" w:rsidP="009F2F18">
      <w:pPr>
        <w:pStyle w:val="tajtip"/>
        <w:shd w:val="clear" w:color="auto" w:fill="FFFFFF"/>
        <w:spacing w:before="0" w:beforeAutospacing="0" w:after="0" w:afterAutospacing="0"/>
        <w:ind w:firstLine="720"/>
        <w:jc w:val="both"/>
        <w:rPr>
          <w:color w:val="000000"/>
        </w:rPr>
      </w:pPr>
      <w:r w:rsidRPr="00981A88">
        <w:rPr>
          <w:color w:val="000000"/>
        </w:rPr>
        <w:t>37</w:t>
      </w:r>
      <w:r w:rsidR="009F2F18" w:rsidRPr="00981A88">
        <w:rPr>
          <w:color w:val="000000"/>
        </w:rPr>
        <w:t xml:space="preserve">. </w:t>
      </w:r>
      <w:r w:rsidR="00ED55CF" w:rsidRPr="00981A88">
        <w:rPr>
          <w:color w:val="000000"/>
        </w:rPr>
        <w:t xml:space="preserve">Strategijos </w:t>
      </w:r>
      <w:r w:rsidR="009F2F18" w:rsidRPr="00981A88">
        <w:rPr>
          <w:color w:val="000000"/>
        </w:rPr>
        <w:t xml:space="preserve">pridėtinė vertė (kokybė) vertinama balais pagal atrankos kriterijus. </w:t>
      </w:r>
      <w:r w:rsidR="00ED55CF" w:rsidRPr="00981A88">
        <w:rPr>
          <w:color w:val="000000"/>
        </w:rPr>
        <w:t xml:space="preserve">Strategijos </w:t>
      </w:r>
      <w:r w:rsidR="009F2F18" w:rsidRPr="00981A88">
        <w:rPr>
          <w:color w:val="000000"/>
        </w:rPr>
        <w:t>atrankos kriterijai yra šie:</w:t>
      </w:r>
    </w:p>
    <w:p w14:paraId="5193E852" w14:textId="324484E1" w:rsidR="009F2F18" w:rsidRPr="00981A88" w:rsidRDefault="009F2F18" w:rsidP="009F2F18">
      <w:pPr>
        <w:pStyle w:val="tajtip"/>
        <w:shd w:val="clear" w:color="auto" w:fill="FFFFFF"/>
        <w:spacing w:before="0" w:beforeAutospacing="0" w:after="0" w:afterAutospacing="0"/>
        <w:ind w:firstLine="720"/>
        <w:jc w:val="both"/>
        <w:rPr>
          <w:color w:val="000000"/>
        </w:rPr>
      </w:pPr>
    </w:p>
    <w:tbl>
      <w:tblPr>
        <w:tblW w:w="949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4"/>
        <w:gridCol w:w="7371"/>
        <w:gridCol w:w="1418"/>
      </w:tblGrid>
      <w:tr w:rsidR="00E233B8" w:rsidRPr="00981A88" w14:paraId="35289903" w14:textId="77777777" w:rsidTr="005A21F8">
        <w:trPr>
          <w:trHeight w:val="659"/>
        </w:trPr>
        <w:tc>
          <w:tcPr>
            <w:tcW w:w="704" w:type="dxa"/>
            <w:tcBorders>
              <w:top w:val="single" w:sz="4" w:space="0" w:color="000000"/>
              <w:left w:val="single" w:sz="4" w:space="0" w:color="000000"/>
              <w:bottom w:val="single" w:sz="4" w:space="0" w:color="000000"/>
              <w:right w:val="single" w:sz="4" w:space="0" w:color="000000"/>
            </w:tcBorders>
            <w:hideMark/>
          </w:tcPr>
          <w:p w14:paraId="66904A7E" w14:textId="77777777" w:rsidR="00E233B8" w:rsidRPr="00981A88" w:rsidRDefault="00E233B8" w:rsidP="00E233B8">
            <w:pPr>
              <w:rPr>
                <w:b/>
                <w:bCs/>
                <w:color w:val="000000"/>
                <w:szCs w:val="24"/>
              </w:rPr>
            </w:pPr>
            <w:r w:rsidRPr="00981A88">
              <w:rPr>
                <w:rFonts w:asciiTheme="majorBidi" w:hAnsiTheme="majorBidi" w:cstheme="majorBidi"/>
                <w:b/>
                <w:szCs w:val="24"/>
              </w:rPr>
              <w:t>Eil. Nr.</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886AABA" w14:textId="4F672A45" w:rsidR="00E233B8" w:rsidRPr="00981A88" w:rsidRDefault="00DE5E5E" w:rsidP="00E233B8">
            <w:pPr>
              <w:rPr>
                <w:b/>
                <w:bCs/>
                <w:color w:val="000000"/>
                <w:szCs w:val="24"/>
              </w:rPr>
            </w:pPr>
            <w:r w:rsidRPr="00981A88">
              <w:rPr>
                <w:b/>
                <w:bCs/>
                <w:color w:val="000000"/>
                <w:szCs w:val="24"/>
              </w:rPr>
              <w:t>S</w:t>
            </w:r>
            <w:r w:rsidR="00E233B8" w:rsidRPr="00981A88">
              <w:rPr>
                <w:b/>
                <w:bCs/>
                <w:color w:val="000000"/>
                <w:szCs w:val="24"/>
              </w:rPr>
              <w:t>trategijos atrankos kriterijaus pavadinimas</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1506B13" w14:textId="77777777" w:rsidR="00E233B8" w:rsidRPr="00981A88" w:rsidRDefault="00E233B8" w:rsidP="005A21F8">
            <w:pPr>
              <w:jc w:val="center"/>
              <w:rPr>
                <w:b/>
                <w:bCs/>
                <w:color w:val="000000"/>
                <w:szCs w:val="24"/>
              </w:rPr>
            </w:pPr>
            <w:r w:rsidRPr="00981A88">
              <w:rPr>
                <w:b/>
                <w:bCs/>
                <w:color w:val="000000"/>
                <w:szCs w:val="24"/>
              </w:rPr>
              <w:t>Balų skaičius</w:t>
            </w:r>
          </w:p>
        </w:tc>
      </w:tr>
      <w:tr w:rsidR="00E233B8" w:rsidRPr="00981A88" w14:paraId="42CE1759" w14:textId="77777777" w:rsidTr="005A21F8">
        <w:trPr>
          <w:trHeight w:val="399"/>
        </w:trPr>
        <w:tc>
          <w:tcPr>
            <w:tcW w:w="704"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14:paraId="7182CB26" w14:textId="77777777" w:rsidR="00E233B8" w:rsidRPr="00981A88" w:rsidRDefault="00E233B8" w:rsidP="00E233B8">
            <w:pPr>
              <w:jc w:val="center"/>
              <w:rPr>
                <w:color w:val="000000"/>
                <w:szCs w:val="24"/>
              </w:rPr>
            </w:pPr>
            <w:r w:rsidRPr="00981A88">
              <w:rPr>
                <w:color w:val="000000"/>
                <w:szCs w:val="24"/>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FBE4D5"/>
            <w:hideMark/>
          </w:tcPr>
          <w:p w14:paraId="41B86073" w14:textId="5E75CC6D" w:rsidR="009D1B72" w:rsidRPr="00981A88" w:rsidRDefault="00DE5E5E" w:rsidP="00E233B8">
            <w:pPr>
              <w:jc w:val="both"/>
              <w:rPr>
                <w:color w:val="000000"/>
                <w:szCs w:val="24"/>
              </w:rPr>
            </w:pPr>
            <w:r w:rsidRPr="00981A88">
              <w:rPr>
                <w:color w:val="000000"/>
                <w:szCs w:val="24"/>
              </w:rPr>
              <w:t>S</w:t>
            </w:r>
            <w:r w:rsidR="00E233B8" w:rsidRPr="00981A88">
              <w:rPr>
                <w:color w:val="000000"/>
                <w:szCs w:val="24"/>
              </w:rPr>
              <w:t>trategija siekiama BŽŪP SP 8 tikslo</w:t>
            </w:r>
            <w:r w:rsidR="009D1B72" w:rsidRPr="00981A88">
              <w:rPr>
                <w:color w:val="000000" w:themeColor="text1"/>
              </w:rPr>
              <w:t xml:space="preserve"> </w:t>
            </w:r>
            <w:r w:rsidR="009D1B72" w:rsidRPr="00981A88">
              <w:t>(</w:t>
            </w:r>
            <w:r w:rsidRPr="00981A88">
              <w:rPr>
                <w:i/>
                <w:iCs/>
                <w:color w:val="000000" w:themeColor="text1"/>
              </w:rPr>
              <w:t xml:space="preserve">SP 8 tikslo įgyvendinimas įrodomas aiškių rodiklių ir jų reikšmių pasirinkimu, t. y. prie kokio konkrečiai rodiklio Strategija prisideda, bei nurodoma kiekybinė rodiklio pasiekimo </w:t>
            </w:r>
            <w:r w:rsidRPr="00981A88">
              <w:rPr>
                <w:i/>
                <w:iCs/>
                <w:color w:val="000000" w:themeColor="text1"/>
              </w:rPr>
              <w:lastRenderedPageBreak/>
              <w:t>reikšmė</w:t>
            </w:r>
            <w:r w:rsidRPr="00981A88">
              <w:rPr>
                <w:color w:val="000000" w:themeColor="text1"/>
              </w:rPr>
              <w:t xml:space="preserve">. </w:t>
            </w:r>
            <w:r w:rsidR="009D1B72" w:rsidRPr="00981A88">
              <w:rPr>
                <w:i/>
                <w:iCs/>
                <w:color w:val="000000" w:themeColor="text1"/>
              </w:rPr>
              <w:t>Didžiausias galimas surinkti balų skaičius pagal šį kriterijų skiriamas susumavus 1.1 ir 1.2  kriterijų balų reikšmes</w:t>
            </w:r>
            <w:r w:rsidR="009D1B72" w:rsidRPr="00981A88">
              <w:t>).</w:t>
            </w:r>
          </w:p>
        </w:tc>
        <w:tc>
          <w:tcPr>
            <w:tcW w:w="1418"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14:paraId="5958E821" w14:textId="77777777" w:rsidR="00E233B8" w:rsidRPr="00981A88" w:rsidRDefault="00E233B8" w:rsidP="00E233B8">
            <w:pPr>
              <w:jc w:val="center"/>
              <w:rPr>
                <w:szCs w:val="24"/>
              </w:rPr>
            </w:pPr>
            <w:r w:rsidRPr="00981A88">
              <w:rPr>
                <w:b/>
                <w:bCs/>
                <w:color w:val="000000"/>
                <w:szCs w:val="24"/>
              </w:rPr>
              <w:lastRenderedPageBreak/>
              <w:t>25</w:t>
            </w:r>
          </w:p>
        </w:tc>
      </w:tr>
      <w:tr w:rsidR="00E233B8" w:rsidRPr="00981A88" w14:paraId="1094551F" w14:textId="77777777" w:rsidTr="005A21F8">
        <w:trPr>
          <w:trHeight w:val="399"/>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762979B" w14:textId="77777777" w:rsidR="00E233B8" w:rsidRPr="00981A88" w:rsidRDefault="00E233B8" w:rsidP="00E233B8">
            <w:pPr>
              <w:jc w:val="center"/>
              <w:rPr>
                <w:color w:val="000000"/>
                <w:szCs w:val="24"/>
              </w:rPr>
            </w:pPr>
            <w:r w:rsidRPr="00981A88">
              <w:rPr>
                <w:color w:val="000000"/>
                <w:szCs w:val="24"/>
              </w:rPr>
              <w:t>1.1.</w:t>
            </w:r>
          </w:p>
        </w:tc>
        <w:tc>
          <w:tcPr>
            <w:tcW w:w="7371" w:type="dxa"/>
            <w:tcBorders>
              <w:top w:val="single" w:sz="4" w:space="0" w:color="000000"/>
              <w:left w:val="single" w:sz="4" w:space="0" w:color="000000"/>
              <w:bottom w:val="single" w:sz="4" w:space="0" w:color="000000"/>
              <w:right w:val="single" w:sz="4" w:space="0" w:color="000000"/>
            </w:tcBorders>
            <w:hideMark/>
          </w:tcPr>
          <w:p w14:paraId="4B309937" w14:textId="40028178" w:rsidR="00E233B8" w:rsidRPr="00981A88" w:rsidRDefault="00DE5E5E" w:rsidP="00E233B8">
            <w:pPr>
              <w:jc w:val="both"/>
              <w:rPr>
                <w:szCs w:val="24"/>
              </w:rPr>
            </w:pPr>
            <w:r w:rsidRPr="00981A88">
              <w:rPr>
                <w:szCs w:val="24"/>
              </w:rPr>
              <w:t>S</w:t>
            </w:r>
            <w:r w:rsidR="00E233B8" w:rsidRPr="00981A88">
              <w:rPr>
                <w:szCs w:val="24"/>
              </w:rPr>
              <w:t xml:space="preserve">trategija sudaromos sąlygos skatinti kaimo gyventojų ir kaimo bendruomenių verslo iniciatyvas, didinti kaimo gyventojų užimtumą diegiant skaitmeninius sprendimus ir (arba) IT technologijas. </w:t>
            </w:r>
          </w:p>
          <w:p w14:paraId="4BE4AE23" w14:textId="77777777" w:rsidR="00FD18DA" w:rsidRPr="00981A88" w:rsidRDefault="00FD18DA" w:rsidP="00FD18DA">
            <w:pPr>
              <w:jc w:val="both"/>
              <w:rPr>
                <w:i/>
                <w:iCs/>
                <w:szCs w:val="24"/>
              </w:rPr>
            </w:pPr>
            <w:r w:rsidRPr="00981A88">
              <w:rPr>
                <w:i/>
                <w:iCs/>
                <w:szCs w:val="24"/>
              </w:rPr>
              <w:t>(“skaitmeniniai sprendimai“ yra suprantami kaip techniniai ir programiniai įrankiai ir (arba) jų apdorojimo priemonės, skirti paslaugų skaitmeninimui bei kitiems konkretiems informacinių technologijų sprendimams, prisidedantiems prie gyventojų, verslo ir institucijų poreikių tenkinimo,</w:t>
            </w:r>
          </w:p>
          <w:p w14:paraId="1C5F1331" w14:textId="52A6CA6C" w:rsidR="00FD18DA" w:rsidRPr="00981A88" w:rsidRDefault="00FD18DA" w:rsidP="00FD18DA">
            <w:pPr>
              <w:jc w:val="both"/>
              <w:rPr>
                <w:szCs w:val="24"/>
              </w:rPr>
            </w:pPr>
            <w:r w:rsidRPr="00981A88">
              <w:rPr>
                <w:i/>
                <w:iCs/>
                <w:szCs w:val="24"/>
              </w:rPr>
              <w:t>„IT“ (informacinės technologijos) - kompiuterių technologijų panaudojimas įvairiems duomenims ar informacijai saugoti, gauti, siųsti ar manipuliuoti. Visuma apimanti kompiuterines technologijas, techninę ir programinę įrangą, internetą bei asmenis dirbančius su tokiomis technologijomis)</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66FF846" w14:textId="77777777" w:rsidR="00E233B8" w:rsidRPr="00981A88" w:rsidRDefault="00E233B8" w:rsidP="00E233B8">
            <w:pPr>
              <w:jc w:val="center"/>
              <w:rPr>
                <w:color w:val="000000"/>
                <w:szCs w:val="24"/>
              </w:rPr>
            </w:pPr>
            <w:r w:rsidRPr="00981A88">
              <w:rPr>
                <w:color w:val="000000"/>
                <w:szCs w:val="24"/>
              </w:rPr>
              <w:t>10</w:t>
            </w:r>
          </w:p>
        </w:tc>
      </w:tr>
      <w:tr w:rsidR="00E233B8" w:rsidRPr="00981A88" w14:paraId="5C224D53" w14:textId="77777777" w:rsidTr="005A21F8">
        <w:trPr>
          <w:trHeight w:val="399"/>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259248E0" w14:textId="77777777" w:rsidR="00E233B8" w:rsidRPr="00981A88" w:rsidRDefault="00E233B8" w:rsidP="00E233B8">
            <w:pPr>
              <w:jc w:val="center"/>
              <w:rPr>
                <w:color w:val="000000"/>
                <w:szCs w:val="24"/>
              </w:rPr>
            </w:pPr>
            <w:r w:rsidRPr="00981A88">
              <w:rPr>
                <w:color w:val="000000"/>
                <w:szCs w:val="24"/>
              </w:rPr>
              <w:t>1.2.</w:t>
            </w:r>
          </w:p>
        </w:tc>
        <w:tc>
          <w:tcPr>
            <w:tcW w:w="7371" w:type="dxa"/>
            <w:tcBorders>
              <w:top w:val="single" w:sz="4" w:space="0" w:color="000000"/>
              <w:left w:val="single" w:sz="4" w:space="0" w:color="000000"/>
              <w:bottom w:val="single" w:sz="4" w:space="0" w:color="000000"/>
              <w:right w:val="single" w:sz="4" w:space="0" w:color="000000"/>
            </w:tcBorders>
            <w:hideMark/>
          </w:tcPr>
          <w:p w14:paraId="386A47A5" w14:textId="10ABA1E3" w:rsidR="002876F1" w:rsidRPr="00981A88" w:rsidRDefault="00DE5E5E" w:rsidP="00E233B8">
            <w:pPr>
              <w:jc w:val="both"/>
              <w:rPr>
                <w:szCs w:val="24"/>
              </w:rPr>
            </w:pPr>
            <w:r w:rsidRPr="00981A88">
              <w:rPr>
                <w:szCs w:val="24"/>
              </w:rPr>
              <w:t>S</w:t>
            </w:r>
            <w:r w:rsidR="00E233B8" w:rsidRPr="00981A88">
              <w:rPr>
                <w:szCs w:val="24"/>
              </w:rPr>
              <w:t>trategija sudaromos sąlygos didinti kaimo gyventojų socialinę įtrauktį, socialines inovacijas, diegiant skaitmeninius sprendimus ir (arba) IT technologijas, sprendžiant kaimo vietovei aktualias problemas. (Socialinių ir (arba) viešųjų paslaugų prieinamumo skaitmeninimas ir (arba) IT panaudojimas).</w:t>
            </w:r>
          </w:p>
          <w:p w14:paraId="63493B1D" w14:textId="64B98518" w:rsidR="00FD18DA" w:rsidRPr="00981A88" w:rsidRDefault="00FD18DA" w:rsidP="00FD18DA">
            <w:pPr>
              <w:jc w:val="both"/>
              <w:rPr>
                <w:i/>
                <w:iCs/>
                <w:szCs w:val="24"/>
              </w:rPr>
            </w:pPr>
            <w:r w:rsidRPr="00981A88">
              <w:rPr>
                <w:i/>
                <w:iCs/>
                <w:szCs w:val="24"/>
              </w:rPr>
              <w:t>(“skaitmeniniai sprendimai“ yra suprantami kaip techniniai ir programiniai įrankiai ir (arba) jų apdorojimo priemonės, skirti paslaugų skaitmeninimui bei kitiems konkretiems informacinių technologijų sprendimams, prisidedantiems prie gyventojų, verslo ir institucijų poreikių tenkinimo,</w:t>
            </w:r>
          </w:p>
          <w:p w14:paraId="78027F34" w14:textId="2F3D2CB5" w:rsidR="00FD18DA" w:rsidRPr="00981A88" w:rsidRDefault="00FD18DA" w:rsidP="00FD18DA">
            <w:pPr>
              <w:jc w:val="both"/>
              <w:rPr>
                <w:szCs w:val="24"/>
              </w:rPr>
            </w:pPr>
            <w:r w:rsidRPr="00981A88">
              <w:rPr>
                <w:i/>
                <w:iCs/>
                <w:szCs w:val="24"/>
              </w:rPr>
              <w:t>„IT“ (informacinės technologijos) - kompiuterių technologijų panaudojimas įvairiems duomenims ar informacijai saugoti, gauti, siųsti ar manipuliuoti. Visuma apimanti kompiuterines technologijas, techninę ir programinę įrangą, internetą bei asmenis dirbančius su tokiomis technologijomis. „Socialinės inovacijos“ sąvoka apibrėžta Socialinio verslo gairėse)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2D6F92F" w14:textId="77777777" w:rsidR="00E233B8" w:rsidRPr="00981A88" w:rsidRDefault="00E233B8" w:rsidP="00E233B8">
            <w:pPr>
              <w:jc w:val="center"/>
              <w:rPr>
                <w:szCs w:val="24"/>
              </w:rPr>
            </w:pPr>
            <w:r w:rsidRPr="00981A88">
              <w:rPr>
                <w:color w:val="000000"/>
                <w:szCs w:val="24"/>
              </w:rPr>
              <w:t>15</w:t>
            </w:r>
          </w:p>
        </w:tc>
      </w:tr>
      <w:tr w:rsidR="00E233B8" w:rsidRPr="00981A88" w14:paraId="733F86BE" w14:textId="77777777" w:rsidTr="005A21F8">
        <w:trPr>
          <w:trHeight w:val="543"/>
        </w:trPr>
        <w:tc>
          <w:tcPr>
            <w:tcW w:w="704"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14:paraId="2AFD4D68" w14:textId="77777777" w:rsidR="00E233B8" w:rsidRPr="00981A88" w:rsidRDefault="00E233B8" w:rsidP="00E233B8">
            <w:pPr>
              <w:jc w:val="center"/>
              <w:rPr>
                <w:color w:val="000000"/>
                <w:szCs w:val="24"/>
              </w:rPr>
            </w:pPr>
            <w:r w:rsidRPr="00981A88">
              <w:rPr>
                <w:color w:val="000000"/>
                <w:szCs w:val="24"/>
              </w:rPr>
              <w:t xml:space="preserve">2. </w:t>
            </w:r>
          </w:p>
        </w:tc>
        <w:tc>
          <w:tcPr>
            <w:tcW w:w="7371" w:type="dxa"/>
            <w:tcBorders>
              <w:top w:val="single" w:sz="4" w:space="0" w:color="000000"/>
              <w:left w:val="single" w:sz="4" w:space="0" w:color="000000"/>
              <w:bottom w:val="single" w:sz="4" w:space="0" w:color="000000"/>
              <w:right w:val="single" w:sz="4" w:space="0" w:color="000000"/>
            </w:tcBorders>
            <w:shd w:val="clear" w:color="auto" w:fill="FBE4D5"/>
            <w:hideMark/>
          </w:tcPr>
          <w:p w14:paraId="528F69F8" w14:textId="0C6804B1" w:rsidR="00E233B8" w:rsidRPr="00981A88" w:rsidRDefault="00E233B8" w:rsidP="00E233B8">
            <w:pPr>
              <w:jc w:val="both"/>
              <w:rPr>
                <w:szCs w:val="24"/>
              </w:rPr>
            </w:pPr>
            <w:r w:rsidRPr="00981A88">
              <w:rPr>
                <w:szCs w:val="24"/>
              </w:rPr>
              <w:t>Partnerystės mastas ir įvairovė (projektų vykdytojų įsitraukimas pagrįstas konkrečiais projektų elementais (veiklomis). (Didžiausias galimas surinkti balų skaičius pagal šį kriterijų skiriamas susumavus visų  2.1, 2.2 ir 2.3 kriterijų balų reikšmes).</w:t>
            </w:r>
          </w:p>
        </w:tc>
        <w:tc>
          <w:tcPr>
            <w:tcW w:w="1418"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14:paraId="62E12B1B" w14:textId="77777777" w:rsidR="00E233B8" w:rsidRPr="00981A88" w:rsidRDefault="00E233B8" w:rsidP="00E233B8">
            <w:pPr>
              <w:jc w:val="center"/>
              <w:rPr>
                <w:b/>
                <w:bCs/>
                <w:color w:val="000000"/>
                <w:szCs w:val="24"/>
              </w:rPr>
            </w:pPr>
            <w:r w:rsidRPr="00981A88">
              <w:rPr>
                <w:b/>
                <w:bCs/>
                <w:color w:val="000000"/>
                <w:szCs w:val="24"/>
              </w:rPr>
              <w:t>30</w:t>
            </w:r>
          </w:p>
        </w:tc>
      </w:tr>
      <w:tr w:rsidR="00E233B8" w:rsidRPr="00981A88" w14:paraId="5372C67C" w14:textId="77777777" w:rsidTr="005A21F8">
        <w:trPr>
          <w:trHeight w:val="543"/>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6721225A" w14:textId="77777777" w:rsidR="00E233B8" w:rsidRPr="00981A88" w:rsidRDefault="00E233B8" w:rsidP="00E233B8">
            <w:pPr>
              <w:jc w:val="center"/>
              <w:rPr>
                <w:color w:val="000000"/>
                <w:szCs w:val="24"/>
              </w:rPr>
            </w:pPr>
            <w:r w:rsidRPr="00981A88">
              <w:rPr>
                <w:color w:val="000000"/>
                <w:szCs w:val="24"/>
              </w:rPr>
              <w:t>2.1.</w:t>
            </w:r>
          </w:p>
        </w:tc>
        <w:tc>
          <w:tcPr>
            <w:tcW w:w="7371" w:type="dxa"/>
            <w:tcBorders>
              <w:top w:val="single" w:sz="4" w:space="0" w:color="000000"/>
              <w:left w:val="single" w:sz="4" w:space="0" w:color="000000"/>
              <w:bottom w:val="single" w:sz="4" w:space="0" w:color="000000"/>
              <w:right w:val="single" w:sz="4" w:space="0" w:color="000000"/>
            </w:tcBorders>
            <w:hideMark/>
          </w:tcPr>
          <w:p w14:paraId="7D2FD64B" w14:textId="31C07665" w:rsidR="00E233B8" w:rsidRPr="00981A88" w:rsidRDefault="00DE5E5E" w:rsidP="00E233B8">
            <w:pPr>
              <w:jc w:val="both"/>
              <w:rPr>
                <w:szCs w:val="24"/>
              </w:rPr>
            </w:pPr>
            <w:r w:rsidRPr="00981A88">
              <w:rPr>
                <w:szCs w:val="24"/>
              </w:rPr>
              <w:t>S</w:t>
            </w:r>
            <w:r w:rsidR="00E233B8" w:rsidRPr="00981A88">
              <w:rPr>
                <w:szCs w:val="24"/>
              </w:rPr>
              <w:t xml:space="preserve">trategija įgyvendinama su ne mažiau kaip trimis skirtingų sektorių projektų vykdytojais. </w:t>
            </w:r>
            <w:r w:rsidRPr="00981A88">
              <w:rPr>
                <w:szCs w:val="24"/>
              </w:rPr>
              <w:t>S</w:t>
            </w:r>
            <w:r w:rsidR="00E233B8" w:rsidRPr="00981A88">
              <w:rPr>
                <w:szCs w:val="24"/>
              </w:rPr>
              <w:t>trategijoje dalyvauja nevyriausybinių organizacijų, savivaldybių ir verslo (įskaitant žemės ūkio verslą) sektorių atstovai.</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F3D0843" w14:textId="77777777" w:rsidR="00E233B8" w:rsidRPr="00981A88" w:rsidRDefault="00E233B8" w:rsidP="00E233B8">
            <w:pPr>
              <w:jc w:val="center"/>
              <w:rPr>
                <w:bCs/>
                <w:color w:val="000000"/>
                <w:szCs w:val="24"/>
              </w:rPr>
            </w:pPr>
            <w:r w:rsidRPr="00981A88">
              <w:rPr>
                <w:bCs/>
                <w:color w:val="000000"/>
                <w:szCs w:val="24"/>
              </w:rPr>
              <w:t>10</w:t>
            </w:r>
          </w:p>
        </w:tc>
      </w:tr>
      <w:tr w:rsidR="00E233B8" w:rsidRPr="00981A88" w14:paraId="66367214" w14:textId="77777777" w:rsidTr="005A21F8">
        <w:trPr>
          <w:trHeight w:val="275"/>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5355C35" w14:textId="77777777" w:rsidR="00E233B8" w:rsidRPr="00981A88" w:rsidRDefault="00E233B8" w:rsidP="00E233B8">
            <w:pPr>
              <w:jc w:val="center"/>
              <w:rPr>
                <w:color w:val="000000"/>
                <w:szCs w:val="24"/>
              </w:rPr>
            </w:pPr>
            <w:r w:rsidRPr="00981A88">
              <w:rPr>
                <w:color w:val="000000"/>
                <w:szCs w:val="24"/>
              </w:rPr>
              <w:t>2.2.</w:t>
            </w:r>
          </w:p>
        </w:tc>
        <w:tc>
          <w:tcPr>
            <w:tcW w:w="7371" w:type="dxa"/>
            <w:tcBorders>
              <w:top w:val="single" w:sz="4" w:space="0" w:color="000000"/>
              <w:left w:val="single" w:sz="4" w:space="0" w:color="000000"/>
              <w:bottom w:val="single" w:sz="4" w:space="0" w:color="000000"/>
              <w:right w:val="single" w:sz="4" w:space="0" w:color="000000"/>
            </w:tcBorders>
            <w:hideMark/>
          </w:tcPr>
          <w:p w14:paraId="1B1F634E" w14:textId="3B9AE46F" w:rsidR="00E233B8" w:rsidRPr="00981A88" w:rsidRDefault="00DE5E5E" w:rsidP="00E233B8">
            <w:pPr>
              <w:jc w:val="both"/>
              <w:rPr>
                <w:szCs w:val="24"/>
              </w:rPr>
            </w:pPr>
            <w:r w:rsidRPr="00981A88">
              <w:rPr>
                <w:szCs w:val="24"/>
              </w:rPr>
              <w:t>S</w:t>
            </w:r>
            <w:r w:rsidR="00E233B8" w:rsidRPr="00981A88">
              <w:rPr>
                <w:szCs w:val="24"/>
              </w:rPr>
              <w:t>trategija įgyvendinama dviejų ir daugiau VVG.</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E31592A" w14:textId="77777777" w:rsidR="00E233B8" w:rsidRPr="00981A88" w:rsidRDefault="00E233B8" w:rsidP="00E233B8">
            <w:pPr>
              <w:jc w:val="center"/>
              <w:rPr>
                <w:bCs/>
                <w:color w:val="000000"/>
                <w:szCs w:val="24"/>
              </w:rPr>
            </w:pPr>
            <w:r w:rsidRPr="00981A88">
              <w:rPr>
                <w:bCs/>
                <w:color w:val="000000"/>
                <w:szCs w:val="24"/>
              </w:rPr>
              <w:t>10</w:t>
            </w:r>
          </w:p>
        </w:tc>
      </w:tr>
      <w:tr w:rsidR="00E233B8" w:rsidRPr="00981A88" w14:paraId="605407A0" w14:textId="77777777" w:rsidTr="005A21F8">
        <w:trPr>
          <w:trHeight w:val="543"/>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51C35097" w14:textId="77777777" w:rsidR="00E233B8" w:rsidRPr="00981A88" w:rsidRDefault="00E233B8" w:rsidP="00E233B8">
            <w:pPr>
              <w:jc w:val="center"/>
              <w:rPr>
                <w:color w:val="000000"/>
                <w:szCs w:val="24"/>
              </w:rPr>
            </w:pPr>
            <w:r w:rsidRPr="00981A88">
              <w:rPr>
                <w:color w:val="000000"/>
                <w:szCs w:val="24"/>
              </w:rPr>
              <w:t>2.3.</w:t>
            </w:r>
          </w:p>
        </w:tc>
        <w:tc>
          <w:tcPr>
            <w:tcW w:w="7371" w:type="dxa"/>
            <w:tcBorders>
              <w:top w:val="single" w:sz="4" w:space="0" w:color="000000"/>
              <w:left w:val="single" w:sz="4" w:space="0" w:color="000000"/>
              <w:bottom w:val="single" w:sz="4" w:space="0" w:color="000000"/>
              <w:right w:val="single" w:sz="4" w:space="0" w:color="000000"/>
            </w:tcBorders>
            <w:hideMark/>
          </w:tcPr>
          <w:p w14:paraId="1B7C9DAE" w14:textId="69CC3028" w:rsidR="00F160AD" w:rsidRPr="0056220D" w:rsidRDefault="00DE5E5E" w:rsidP="00B430EA">
            <w:pPr>
              <w:jc w:val="both"/>
              <w:rPr>
                <w:color w:val="202122"/>
                <w:szCs w:val="24"/>
                <w:shd w:val="clear" w:color="auto" w:fill="FFFFFF"/>
              </w:rPr>
            </w:pPr>
            <w:r w:rsidRPr="00981A88">
              <w:rPr>
                <w:szCs w:val="24"/>
              </w:rPr>
              <w:t>S</w:t>
            </w:r>
            <w:r w:rsidR="00454A7E" w:rsidRPr="00981A88">
              <w:rPr>
                <w:szCs w:val="24"/>
              </w:rPr>
              <w:t xml:space="preserve">trategijai </w:t>
            </w:r>
            <w:r w:rsidR="00FD18DA" w:rsidRPr="00981A88">
              <w:rPr>
                <w:szCs w:val="24"/>
              </w:rPr>
              <w:t>įgyvendinti</w:t>
            </w:r>
            <w:r w:rsidR="00454A7E" w:rsidRPr="00981A88">
              <w:rPr>
                <w:szCs w:val="24"/>
              </w:rPr>
              <w:t xml:space="preserve"> pasitelkiami papildomi ekonominiai ir (arba) intelektiniai ištekliai (fizinio arba juridinio asmens (išskyrus biudžetines įstaigas</w:t>
            </w:r>
            <w:r w:rsidR="00D10170">
              <w:rPr>
                <w:szCs w:val="24"/>
              </w:rPr>
              <w:t xml:space="preserve">) </w:t>
            </w:r>
            <w:r w:rsidR="00454A7E" w:rsidRPr="00981A88">
              <w:rPr>
                <w:szCs w:val="24"/>
              </w:rPr>
              <w:t xml:space="preserve">piniginės lėšos, </w:t>
            </w:r>
            <w:r w:rsidR="00454A7E" w:rsidRPr="00981A88">
              <w:rPr>
                <w:color w:val="202122"/>
                <w:szCs w:val="24"/>
                <w:shd w:val="clear" w:color="auto" w:fill="FFFFFF"/>
              </w:rPr>
              <w:t>pastatai, įrenginiai, transporto priemonės ir pan.) ir (arba) intelektinis kapitalas).</w:t>
            </w:r>
            <w:r w:rsidR="002A5015">
              <w:rPr>
                <w:i/>
                <w:iCs/>
                <w:szCs w:val="24"/>
                <w:lang w:val="en-US"/>
              </w:rPr>
              <w:t xml:space="preserve"> </w:t>
            </w:r>
            <w:r w:rsidR="00351FF9">
              <w:rPr>
                <w:i/>
                <w:iCs/>
                <w:szCs w:val="24"/>
              </w:rPr>
              <w:t xml:space="preserve"> </w:t>
            </w:r>
          </w:p>
          <w:p w14:paraId="4CF79D34" w14:textId="50D83CCC" w:rsidR="004825F8" w:rsidRPr="00981A88" w:rsidRDefault="00FD18DA" w:rsidP="00B1243E">
            <w:pPr>
              <w:jc w:val="both"/>
              <w:rPr>
                <w:i/>
                <w:iCs/>
                <w:color w:val="202122"/>
                <w:szCs w:val="24"/>
              </w:rPr>
            </w:pPr>
            <w:r w:rsidRPr="00981A88">
              <w:rPr>
                <w:i/>
                <w:iCs/>
                <w:color w:val="202122"/>
                <w:szCs w:val="24"/>
              </w:rPr>
              <w:t xml:space="preserve">Balai suteikiami, jei prisidėjimas prie </w:t>
            </w:r>
            <w:r w:rsidR="00DE5E5E" w:rsidRPr="00981A88">
              <w:rPr>
                <w:i/>
                <w:iCs/>
                <w:color w:val="202122"/>
                <w:szCs w:val="24"/>
              </w:rPr>
              <w:t>S</w:t>
            </w:r>
            <w:r w:rsidRPr="00981A88">
              <w:rPr>
                <w:i/>
                <w:iCs/>
                <w:color w:val="202122"/>
                <w:szCs w:val="24"/>
              </w:rPr>
              <w:t>trategijos ir (arba) projekto yra aiškiai pagrįstas ir jo teikiama nauda įrodoma pridedamais dokumentais</w:t>
            </w:r>
            <w:r w:rsidR="00011BFA">
              <w:rPr>
                <w:i/>
                <w:iCs/>
                <w:color w:val="202122"/>
                <w:szCs w:val="24"/>
              </w:rPr>
              <w:t xml:space="preserve">, </w:t>
            </w:r>
            <w:r w:rsidR="00FD2660">
              <w:rPr>
                <w:i/>
                <w:iCs/>
                <w:color w:val="202122"/>
                <w:szCs w:val="24"/>
              </w:rPr>
              <w:t xml:space="preserve">pagrindžiančiais </w:t>
            </w:r>
            <w:r w:rsidR="008C2458">
              <w:rPr>
                <w:i/>
                <w:iCs/>
                <w:color w:val="202122"/>
                <w:szCs w:val="24"/>
              </w:rPr>
              <w:t>susitarimo esmę su investuoto</w:t>
            </w:r>
            <w:r w:rsidR="00E958A3">
              <w:rPr>
                <w:i/>
                <w:iCs/>
                <w:color w:val="202122"/>
                <w:szCs w:val="24"/>
              </w:rPr>
              <w:t>ju</w:t>
            </w:r>
            <w:r w:rsidR="009359B2">
              <w:rPr>
                <w:i/>
                <w:iCs/>
                <w:color w:val="202122"/>
                <w:szCs w:val="24"/>
              </w:rPr>
              <w:t xml:space="preserve">, </w:t>
            </w:r>
            <w:r w:rsidR="0056220D">
              <w:rPr>
                <w:i/>
                <w:iCs/>
                <w:color w:val="202122"/>
                <w:szCs w:val="24"/>
              </w:rPr>
              <w:t xml:space="preserve">kaip nurodyta Taisyklių </w:t>
            </w:r>
            <w:r w:rsidR="009359B2">
              <w:rPr>
                <w:i/>
                <w:iCs/>
                <w:color w:val="202122"/>
                <w:szCs w:val="24"/>
              </w:rPr>
              <w:t>14 p</w:t>
            </w:r>
            <w:r w:rsidR="0056220D">
              <w:rPr>
                <w:i/>
                <w:iCs/>
                <w:color w:val="202122"/>
                <w:szCs w:val="24"/>
              </w:rPr>
              <w:t>unkte.</w:t>
            </w:r>
            <w:r w:rsidRPr="00981A88">
              <w:rPr>
                <w:i/>
                <w:iCs/>
                <w:color w:val="202122"/>
                <w:szCs w:val="24"/>
              </w:rPr>
              <w:t xml:space="preserve"> Dokumentai turi būti pateikti ne vėliau kaip iki </w:t>
            </w:r>
            <w:r w:rsidR="00DE5E5E" w:rsidRPr="00981A88">
              <w:rPr>
                <w:i/>
                <w:iCs/>
                <w:color w:val="202122"/>
                <w:szCs w:val="24"/>
              </w:rPr>
              <w:t>S</w:t>
            </w:r>
            <w:r w:rsidRPr="00981A88">
              <w:rPr>
                <w:i/>
                <w:iCs/>
                <w:color w:val="202122"/>
                <w:szCs w:val="24"/>
              </w:rPr>
              <w:t>trategijos vertinimo pabaigos)</w:t>
            </w:r>
            <w:r w:rsidR="00D668E1" w:rsidRPr="00981A88">
              <w:rPr>
                <w:i/>
                <w:iCs/>
                <w:color w:val="202122"/>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256A064" w14:textId="77777777" w:rsidR="00E233B8" w:rsidRPr="00981A88" w:rsidRDefault="00E233B8" w:rsidP="00E233B8">
            <w:pPr>
              <w:jc w:val="center"/>
              <w:rPr>
                <w:color w:val="000000"/>
                <w:szCs w:val="24"/>
              </w:rPr>
            </w:pPr>
            <w:r w:rsidRPr="00981A88">
              <w:rPr>
                <w:color w:val="000000"/>
                <w:szCs w:val="24"/>
              </w:rPr>
              <w:t>10</w:t>
            </w:r>
          </w:p>
        </w:tc>
      </w:tr>
      <w:tr w:rsidR="00E233B8" w:rsidRPr="00981A88" w14:paraId="782F99C7" w14:textId="77777777" w:rsidTr="005A21F8">
        <w:trPr>
          <w:trHeight w:val="543"/>
        </w:trPr>
        <w:tc>
          <w:tcPr>
            <w:tcW w:w="704"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14:paraId="12B5632A" w14:textId="77777777" w:rsidR="00E233B8" w:rsidRPr="00981A88" w:rsidRDefault="00E233B8" w:rsidP="00E233B8">
            <w:pPr>
              <w:jc w:val="center"/>
              <w:rPr>
                <w:color w:val="000000"/>
                <w:szCs w:val="24"/>
              </w:rPr>
            </w:pPr>
            <w:r w:rsidRPr="00981A88">
              <w:rPr>
                <w:color w:val="000000"/>
                <w:szCs w:val="24"/>
              </w:rPr>
              <w:t xml:space="preserve">3. </w:t>
            </w:r>
          </w:p>
        </w:tc>
        <w:tc>
          <w:tcPr>
            <w:tcW w:w="7371" w:type="dxa"/>
            <w:tcBorders>
              <w:top w:val="single" w:sz="4" w:space="0" w:color="000000"/>
              <w:left w:val="single" w:sz="4" w:space="0" w:color="000000"/>
              <w:bottom w:val="single" w:sz="4" w:space="0" w:color="000000"/>
              <w:right w:val="single" w:sz="4" w:space="0" w:color="000000"/>
            </w:tcBorders>
            <w:shd w:val="clear" w:color="auto" w:fill="FBE4D5"/>
            <w:hideMark/>
          </w:tcPr>
          <w:p w14:paraId="037E7C4E" w14:textId="17F87D03" w:rsidR="00E233B8" w:rsidRPr="00981A88" w:rsidRDefault="009D1B72" w:rsidP="00E233B8">
            <w:pPr>
              <w:jc w:val="both"/>
              <w:rPr>
                <w:color w:val="242424"/>
                <w:szCs w:val="24"/>
              </w:rPr>
            </w:pPr>
            <w:r w:rsidRPr="00981A88">
              <w:rPr>
                <w:color w:val="242424"/>
                <w:szCs w:val="24"/>
              </w:rPr>
              <w:t>P</w:t>
            </w:r>
            <w:r w:rsidR="00E233B8" w:rsidRPr="00981A88">
              <w:rPr>
                <w:color w:val="242424"/>
                <w:szCs w:val="24"/>
              </w:rPr>
              <w:t xml:space="preserve">rojekto vykdytojas yra </w:t>
            </w:r>
            <w:r w:rsidRPr="00981A88">
              <w:rPr>
                <w:color w:val="242424"/>
                <w:szCs w:val="24"/>
              </w:rPr>
              <w:t>(</w:t>
            </w:r>
            <w:r w:rsidR="00E233B8" w:rsidRPr="00981A88">
              <w:rPr>
                <w:color w:val="242424"/>
                <w:szCs w:val="24"/>
              </w:rPr>
              <w:t>arba</w:t>
            </w:r>
            <w:r w:rsidRPr="00981A88">
              <w:rPr>
                <w:color w:val="242424"/>
                <w:szCs w:val="24"/>
              </w:rPr>
              <w:t>)</w:t>
            </w:r>
            <w:r w:rsidR="00E233B8" w:rsidRPr="00981A88">
              <w:rPr>
                <w:color w:val="242424"/>
                <w:szCs w:val="24"/>
              </w:rPr>
              <w:t xml:space="preserve"> </w:t>
            </w:r>
            <w:r w:rsidRPr="00981A88">
              <w:rPr>
                <w:color w:val="242424"/>
                <w:szCs w:val="24"/>
              </w:rPr>
              <w:t>S</w:t>
            </w:r>
            <w:r w:rsidR="00E233B8" w:rsidRPr="00981A88">
              <w:rPr>
                <w:color w:val="242424"/>
                <w:szCs w:val="24"/>
              </w:rPr>
              <w:t xml:space="preserve">trategijoje dalyvauja (kaip paslaugos teikėjas) mokslo ir (arba) mokymo įstaiga, kuri turimomis mokslo žiniomis </w:t>
            </w:r>
            <w:r w:rsidR="00E233B8" w:rsidRPr="00981A88">
              <w:rPr>
                <w:color w:val="242424"/>
                <w:szCs w:val="24"/>
              </w:rPr>
              <w:lastRenderedPageBreak/>
              <w:t xml:space="preserve">ir kompetencijomis, prisideda prie </w:t>
            </w:r>
            <w:r w:rsidR="00DE5E5E" w:rsidRPr="00981A88">
              <w:rPr>
                <w:color w:val="242424"/>
                <w:szCs w:val="24"/>
              </w:rPr>
              <w:t>S</w:t>
            </w:r>
            <w:r w:rsidR="00E233B8" w:rsidRPr="00981A88">
              <w:rPr>
                <w:color w:val="242424"/>
                <w:szCs w:val="24"/>
              </w:rPr>
              <w:t>trategijos veiklos ir (arba) pasiūlo konkrečius, praktinius problemų, iššūkių sprendimo modelius ar būdus</w:t>
            </w:r>
          </w:p>
          <w:p w14:paraId="53A9F429" w14:textId="1918A4D7" w:rsidR="00347733" w:rsidRPr="00981A88" w:rsidRDefault="00347733" w:rsidP="00E233B8">
            <w:pPr>
              <w:jc w:val="both"/>
              <w:rPr>
                <w:i/>
                <w:iCs/>
                <w:color w:val="242424"/>
                <w:szCs w:val="24"/>
              </w:rPr>
            </w:pPr>
            <w:r w:rsidRPr="00981A88">
              <w:rPr>
                <w:i/>
                <w:iCs/>
                <w:color w:val="242424"/>
                <w:szCs w:val="24"/>
              </w:rPr>
              <w:t>(</w:t>
            </w:r>
            <w:r w:rsidR="009D1B72" w:rsidRPr="00981A88">
              <w:rPr>
                <w:i/>
                <w:iCs/>
                <w:color w:val="242424"/>
                <w:szCs w:val="24"/>
              </w:rPr>
              <w:t xml:space="preserve">balai suteikiami, jei projekto vykdytojas (arba) Strategijoje dalyvauja </w:t>
            </w:r>
            <w:r w:rsidRPr="00981A88">
              <w:rPr>
                <w:i/>
                <w:iCs/>
                <w:color w:val="242424"/>
                <w:szCs w:val="24"/>
              </w:rPr>
              <w:t>mokslo ir mokymo įstaigos</w:t>
            </w:r>
            <w:r w:rsidR="009D1B72" w:rsidRPr="00981A88">
              <w:rPr>
                <w:i/>
                <w:iCs/>
                <w:color w:val="242424"/>
                <w:szCs w:val="24"/>
              </w:rPr>
              <w:t>, kurios</w:t>
            </w:r>
            <w:r w:rsidRPr="00981A88">
              <w:rPr>
                <w:i/>
                <w:iCs/>
                <w:color w:val="242424"/>
                <w:szCs w:val="24"/>
              </w:rPr>
              <w:t xml:space="preserve"> yra suprantamos kaip bendrojo lavinimo mokyklos (pradinės – pagrindinės - vidurinės mokyklos, gimnazijos, konservatorijos), aukštosios mokyklos (kolegijos, universitetai), profesinės mokymo įstaigos, kurios įrodo, kad pasitelkdamos mokslinį taikomąjį tyrimą ir (arba) eksperimentinę veiklą sprendžia  praktines (lokalias) problemas ir jas pritaiko konkrečioje </w:t>
            </w:r>
            <w:r w:rsidR="00DE5E5E" w:rsidRPr="00981A88">
              <w:rPr>
                <w:i/>
                <w:iCs/>
                <w:color w:val="242424"/>
                <w:szCs w:val="24"/>
              </w:rPr>
              <w:t>S</w:t>
            </w:r>
            <w:r w:rsidRPr="00981A88">
              <w:rPr>
                <w:i/>
                <w:iCs/>
                <w:color w:val="242424"/>
                <w:szCs w:val="24"/>
              </w:rPr>
              <w:t>trategijos veikloje, rezultatus panaudoja specifiniams praktiniams tikslams pasiekti arba uždaviniams spręsti (pvz. pritaiko sumanią drėkinimo sistemos įrengimą konkrečioje vietoje, taip pat vėjo jėgainių parko įrengimą ir pan.).</w:t>
            </w:r>
          </w:p>
        </w:tc>
        <w:tc>
          <w:tcPr>
            <w:tcW w:w="1418"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14:paraId="3A08A1AF" w14:textId="77777777" w:rsidR="00E233B8" w:rsidRPr="00981A88" w:rsidRDefault="00E233B8" w:rsidP="00E233B8">
            <w:pPr>
              <w:jc w:val="center"/>
              <w:rPr>
                <w:szCs w:val="24"/>
              </w:rPr>
            </w:pPr>
            <w:r w:rsidRPr="00981A88">
              <w:rPr>
                <w:b/>
                <w:bCs/>
                <w:color w:val="000000"/>
                <w:szCs w:val="24"/>
              </w:rPr>
              <w:lastRenderedPageBreak/>
              <w:t>5</w:t>
            </w:r>
          </w:p>
        </w:tc>
      </w:tr>
      <w:tr w:rsidR="00E233B8" w:rsidRPr="00981A88" w14:paraId="3F536E67" w14:textId="77777777" w:rsidTr="005A21F8">
        <w:trPr>
          <w:trHeight w:val="543"/>
        </w:trPr>
        <w:tc>
          <w:tcPr>
            <w:tcW w:w="704"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14:paraId="552B5403" w14:textId="77777777" w:rsidR="00E233B8" w:rsidRPr="00981A88" w:rsidRDefault="00E233B8" w:rsidP="00E233B8">
            <w:pPr>
              <w:jc w:val="center"/>
              <w:rPr>
                <w:color w:val="000000"/>
                <w:szCs w:val="24"/>
              </w:rPr>
            </w:pPr>
            <w:r w:rsidRPr="00981A88">
              <w:rPr>
                <w:color w:val="000000"/>
                <w:szCs w:val="24"/>
              </w:rPr>
              <w:t>4.</w:t>
            </w:r>
          </w:p>
        </w:tc>
        <w:tc>
          <w:tcPr>
            <w:tcW w:w="7371" w:type="dxa"/>
            <w:tcBorders>
              <w:top w:val="single" w:sz="4" w:space="0" w:color="000000"/>
              <w:left w:val="single" w:sz="4" w:space="0" w:color="000000"/>
              <w:bottom w:val="single" w:sz="4" w:space="0" w:color="000000"/>
              <w:right w:val="single" w:sz="4" w:space="0" w:color="000000"/>
            </w:tcBorders>
            <w:shd w:val="clear" w:color="auto" w:fill="FBE4D5"/>
            <w:hideMark/>
          </w:tcPr>
          <w:p w14:paraId="2FBFF6BE" w14:textId="5E5C5673" w:rsidR="00347733" w:rsidRPr="00981A88" w:rsidRDefault="00E233B8" w:rsidP="00E233B8">
            <w:pPr>
              <w:jc w:val="both"/>
              <w:rPr>
                <w:szCs w:val="24"/>
              </w:rPr>
            </w:pPr>
            <w:r w:rsidRPr="00981A88">
              <w:rPr>
                <w:szCs w:val="24"/>
              </w:rPr>
              <w:t xml:space="preserve">Jaunimo įtraukimas. Bent vienas projekto vykdytojas </w:t>
            </w:r>
            <w:r w:rsidR="001F46A9" w:rsidRPr="00981A88">
              <w:rPr>
                <w:szCs w:val="24"/>
              </w:rPr>
              <w:t>S</w:t>
            </w:r>
            <w:r w:rsidRPr="00981A88">
              <w:rPr>
                <w:szCs w:val="24"/>
              </w:rPr>
              <w:t xml:space="preserve">trategijos pateikimo dieną yra jaunas žmogus iki 29 metų (įskaitytinai) ir (arba) </w:t>
            </w:r>
            <w:r w:rsidR="001F46A9" w:rsidRPr="00981A88">
              <w:rPr>
                <w:szCs w:val="24"/>
              </w:rPr>
              <w:t>S</w:t>
            </w:r>
            <w:r w:rsidRPr="00981A88">
              <w:rPr>
                <w:szCs w:val="24"/>
              </w:rPr>
              <w:t>trategija skirta kurti ar plėtoti paslaugas jaunimui iki 29 metų (įskaitytinai)</w:t>
            </w:r>
          </w:p>
          <w:p w14:paraId="7A42E681" w14:textId="795A68E8" w:rsidR="00E233B8" w:rsidRPr="00981A88" w:rsidRDefault="00347733" w:rsidP="00E233B8">
            <w:pPr>
              <w:jc w:val="both"/>
              <w:rPr>
                <w:i/>
                <w:iCs/>
                <w:szCs w:val="24"/>
              </w:rPr>
            </w:pPr>
            <w:r w:rsidRPr="00981A88">
              <w:rPr>
                <w:i/>
                <w:iCs/>
                <w:szCs w:val="24"/>
              </w:rPr>
              <w:t>(balai suteikiami, jeigu bent vienas projekto vykdytojas yra (fizinis asmuo) arba projekto vykdytojo (juridinio asmens) pagrindinis akcininkas, turintis daugiau kaip 50 proc. juridinio asmens akcijų, žemės ūkio bendrovės pajų (juridinių asmenų, kurie neturi ir negali turėti akcininkų, atveju pagrindiniam akcininkui prilyginamas vadovas), nevyriausybinės organizacijos vadovas, pirmininkas (prezidentas), arba projekto vykdytojo (juridinio asmens) (netaikoma VVG) įdarbintas darbuotojas yra  jaunas žmogus iki 29 metų (įskaitytinai).</w:t>
            </w:r>
          </w:p>
        </w:tc>
        <w:tc>
          <w:tcPr>
            <w:tcW w:w="1418"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14:paraId="7391E6E2" w14:textId="77777777" w:rsidR="00E233B8" w:rsidRPr="00981A88" w:rsidRDefault="00E233B8" w:rsidP="00E233B8">
            <w:pPr>
              <w:jc w:val="center"/>
              <w:rPr>
                <w:b/>
                <w:bCs/>
                <w:color w:val="000000"/>
                <w:szCs w:val="24"/>
              </w:rPr>
            </w:pPr>
            <w:r w:rsidRPr="00981A88">
              <w:rPr>
                <w:b/>
                <w:bCs/>
                <w:color w:val="000000"/>
                <w:szCs w:val="24"/>
              </w:rPr>
              <w:t>5</w:t>
            </w:r>
          </w:p>
        </w:tc>
      </w:tr>
      <w:tr w:rsidR="00E233B8" w:rsidRPr="00981A88" w14:paraId="21ACBAA8" w14:textId="77777777" w:rsidTr="005A21F8">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14:paraId="7EBF3A75" w14:textId="77777777" w:rsidR="00E233B8" w:rsidRPr="00981A88" w:rsidRDefault="00E233B8" w:rsidP="00E233B8">
            <w:pPr>
              <w:jc w:val="center"/>
              <w:rPr>
                <w:color w:val="000000"/>
                <w:szCs w:val="24"/>
              </w:rPr>
            </w:pPr>
            <w:r w:rsidRPr="00981A88">
              <w:rPr>
                <w:color w:val="000000"/>
                <w:szCs w:val="24"/>
              </w:rPr>
              <w:t xml:space="preserve">5. </w:t>
            </w:r>
          </w:p>
        </w:tc>
        <w:tc>
          <w:tcPr>
            <w:tcW w:w="7371" w:type="dxa"/>
            <w:tcBorders>
              <w:top w:val="single" w:sz="4" w:space="0" w:color="000000"/>
              <w:left w:val="single" w:sz="4" w:space="0" w:color="000000"/>
              <w:bottom w:val="single" w:sz="4" w:space="0" w:color="000000"/>
              <w:right w:val="single" w:sz="4" w:space="0" w:color="000000"/>
            </w:tcBorders>
            <w:shd w:val="clear" w:color="auto" w:fill="FBE4D5"/>
            <w:hideMark/>
          </w:tcPr>
          <w:p w14:paraId="0932A0EE" w14:textId="6220F084" w:rsidR="00E45E21" w:rsidRPr="00981A88" w:rsidRDefault="001F46A9" w:rsidP="00347733">
            <w:pPr>
              <w:jc w:val="both"/>
              <w:rPr>
                <w:i/>
                <w:iCs/>
                <w:color w:val="000000"/>
                <w:szCs w:val="24"/>
              </w:rPr>
            </w:pPr>
            <w:r w:rsidRPr="00981A88">
              <w:rPr>
                <w:color w:val="000000"/>
                <w:szCs w:val="24"/>
              </w:rPr>
              <w:t>S</w:t>
            </w:r>
            <w:r w:rsidR="00B81050" w:rsidRPr="00981A88">
              <w:rPr>
                <w:color w:val="000000"/>
                <w:szCs w:val="24"/>
              </w:rPr>
              <w:t>trategijoje kuriamos ir (arba) plėtojamos viešosios paslaugos, išskyrus biudžetinių įstaigų teikiamas paslaugas</w:t>
            </w:r>
            <w:r w:rsidR="00FA24C4" w:rsidRPr="00981A88">
              <w:rPr>
                <w:color w:val="000000"/>
                <w:szCs w:val="24"/>
              </w:rPr>
              <w:t xml:space="preserve"> </w:t>
            </w:r>
            <w:r w:rsidR="00E45E21" w:rsidRPr="00981A88">
              <w:rPr>
                <w:color w:val="000000"/>
                <w:szCs w:val="24"/>
              </w:rPr>
              <w:t>(</w:t>
            </w:r>
            <w:r w:rsidR="00E45E21" w:rsidRPr="00981A88">
              <w:rPr>
                <w:i/>
                <w:iCs/>
                <w:color w:val="000000"/>
                <w:szCs w:val="24"/>
              </w:rPr>
              <w:t>balai suteikiami, jeigu bent vieno projekto veiklomis</w:t>
            </w:r>
            <w:r w:rsidR="007A0330" w:rsidRPr="00981A88">
              <w:rPr>
                <w:i/>
                <w:iCs/>
                <w:color w:val="000000"/>
                <w:szCs w:val="24"/>
              </w:rPr>
              <w:t xml:space="preserve"> bus kuriamos arba plėtojamos viešosios paslaugos</w:t>
            </w:r>
            <w:r w:rsidR="002179D2" w:rsidRPr="00981A88">
              <w:rPr>
                <w:i/>
                <w:iCs/>
                <w:color w:val="000000"/>
                <w:szCs w:val="24"/>
              </w:rPr>
              <w:t xml:space="preserve">, pvz., </w:t>
            </w:r>
            <w:r w:rsidR="00E65C77" w:rsidRPr="00981A88">
              <w:rPr>
                <w:i/>
                <w:iCs/>
                <w:color w:val="000000"/>
                <w:szCs w:val="24"/>
              </w:rPr>
              <w:t>kuriamos viešosios paslaugos ekonominės veiklos vykdytojams (verslo subjektams ir (ar) nevyriausybinėms organizacijoms)</w:t>
            </w:r>
            <w:r w:rsidR="00026F9D" w:rsidRPr="00981A88">
              <w:rPr>
                <w:i/>
                <w:iCs/>
                <w:color w:val="000000"/>
                <w:szCs w:val="24"/>
              </w:rPr>
              <w:t xml:space="preserve">, sukuriant ar modernizuojant tokių </w:t>
            </w:r>
            <w:r w:rsidR="00846275" w:rsidRPr="00981A88">
              <w:rPr>
                <w:i/>
                <w:iCs/>
                <w:color w:val="000000"/>
                <w:szCs w:val="24"/>
              </w:rPr>
              <w:t>viešųjų paslaugų naudojamą viešąją infrastruktūrą).</w:t>
            </w:r>
          </w:p>
        </w:tc>
        <w:tc>
          <w:tcPr>
            <w:tcW w:w="1418"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14:paraId="765478D7" w14:textId="77777777" w:rsidR="00E233B8" w:rsidRPr="00981A88" w:rsidRDefault="00E233B8" w:rsidP="00E233B8">
            <w:pPr>
              <w:jc w:val="center"/>
              <w:rPr>
                <w:b/>
                <w:color w:val="000000"/>
                <w:szCs w:val="24"/>
              </w:rPr>
            </w:pPr>
            <w:r w:rsidRPr="00981A88">
              <w:rPr>
                <w:b/>
                <w:color w:val="000000"/>
                <w:szCs w:val="24"/>
              </w:rPr>
              <w:t>15</w:t>
            </w:r>
          </w:p>
        </w:tc>
      </w:tr>
      <w:tr w:rsidR="00E233B8" w:rsidRPr="00981A88" w14:paraId="4AA566B3" w14:textId="77777777" w:rsidTr="005A21F8">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14:paraId="7A817DE5" w14:textId="77777777" w:rsidR="00E233B8" w:rsidRPr="00981A88" w:rsidRDefault="00E233B8" w:rsidP="00E233B8">
            <w:pPr>
              <w:jc w:val="center"/>
              <w:rPr>
                <w:color w:val="FF0000"/>
                <w:szCs w:val="24"/>
              </w:rPr>
            </w:pPr>
            <w:r w:rsidRPr="00981A88">
              <w:rPr>
                <w:szCs w:val="24"/>
              </w:rPr>
              <w:t>6.</w:t>
            </w:r>
          </w:p>
        </w:tc>
        <w:tc>
          <w:tcPr>
            <w:tcW w:w="7371"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14:paraId="54C7A33D" w14:textId="5889C95A" w:rsidR="00E233B8" w:rsidRPr="00981A88" w:rsidRDefault="00E233B8" w:rsidP="00E233B8">
            <w:pPr>
              <w:tabs>
                <w:tab w:val="left" w:pos="725"/>
              </w:tabs>
              <w:jc w:val="both"/>
              <w:rPr>
                <w:szCs w:val="24"/>
                <w:lang w:eastAsia="en-GB"/>
              </w:rPr>
            </w:pPr>
            <w:r w:rsidRPr="00981A88">
              <w:rPr>
                <w:color w:val="000000" w:themeColor="text1"/>
                <w:szCs w:val="24"/>
              </w:rPr>
              <w:t xml:space="preserve">Aplinkosaugos </w:t>
            </w:r>
            <w:r w:rsidR="001F46A9" w:rsidRPr="00981A88">
              <w:rPr>
                <w:color w:val="000000" w:themeColor="text1"/>
                <w:szCs w:val="24"/>
              </w:rPr>
              <w:t>S</w:t>
            </w:r>
            <w:r w:rsidRPr="00981A88">
              <w:rPr>
                <w:color w:val="000000" w:themeColor="text1"/>
                <w:szCs w:val="24"/>
              </w:rPr>
              <w:t>trategija</w:t>
            </w:r>
            <w:r w:rsidR="00FA24C4" w:rsidRPr="00981A88">
              <w:rPr>
                <w:color w:val="000000" w:themeColor="text1"/>
                <w:szCs w:val="24"/>
              </w:rPr>
              <w:t xml:space="preserve"> </w:t>
            </w:r>
            <w:r w:rsidR="00FA24C4" w:rsidRPr="00981A88">
              <w:rPr>
                <w:i/>
                <w:iCs/>
                <w:color w:val="000000"/>
                <w:szCs w:val="24"/>
              </w:rPr>
              <w:t>(balai suteikiami jeigu b</w:t>
            </w:r>
            <w:r w:rsidRPr="00981A88">
              <w:rPr>
                <w:i/>
                <w:iCs/>
                <w:color w:val="000000"/>
                <w:szCs w:val="24"/>
              </w:rPr>
              <w:t>ent vienas projekto vykdytojas įgyvendina projektą (100 proc. šio vykdytojo investicijų) aplinkosaugos srityje (aplinkos kokybė ir gamtos ištekliai ir (arba) kraštovaizdžio ir biologinės įvairovės apsauga ir (arba) žiedinė ekonomika ir (arba) aplinkos apsauga, klimato kaita ir kt.).</w:t>
            </w:r>
          </w:p>
        </w:tc>
        <w:tc>
          <w:tcPr>
            <w:tcW w:w="1418"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14:paraId="09CE4E7A" w14:textId="77777777" w:rsidR="00E233B8" w:rsidRPr="00981A88" w:rsidRDefault="00E233B8" w:rsidP="00E233B8">
            <w:pPr>
              <w:jc w:val="center"/>
              <w:rPr>
                <w:color w:val="000000"/>
                <w:szCs w:val="24"/>
              </w:rPr>
            </w:pPr>
            <w:r w:rsidRPr="00981A88">
              <w:rPr>
                <w:b/>
                <w:bCs/>
                <w:color w:val="000000"/>
                <w:szCs w:val="24"/>
              </w:rPr>
              <w:t>20</w:t>
            </w:r>
          </w:p>
        </w:tc>
      </w:tr>
      <w:tr w:rsidR="00E233B8" w:rsidRPr="00981A88" w14:paraId="069E9D29" w14:textId="77777777" w:rsidTr="005A21F8">
        <w:trPr>
          <w:trHeight w:val="402"/>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FBE4D5"/>
            <w:hideMark/>
          </w:tcPr>
          <w:p w14:paraId="4661CCB3" w14:textId="77777777" w:rsidR="00E233B8" w:rsidRPr="00981A88" w:rsidRDefault="00E233B8" w:rsidP="00E233B8">
            <w:pPr>
              <w:jc w:val="right"/>
              <w:rPr>
                <w:b/>
                <w:color w:val="000000"/>
                <w:szCs w:val="24"/>
              </w:rPr>
            </w:pPr>
            <w:r w:rsidRPr="00981A88">
              <w:rPr>
                <w:b/>
                <w:color w:val="000000"/>
                <w:szCs w:val="24"/>
              </w:rPr>
              <w:t>Didžiausia galima balų suma:</w:t>
            </w:r>
          </w:p>
        </w:tc>
        <w:tc>
          <w:tcPr>
            <w:tcW w:w="1418"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14:paraId="30F6C98B" w14:textId="77777777" w:rsidR="00E233B8" w:rsidRPr="00981A88" w:rsidRDefault="00E233B8" w:rsidP="00E233B8">
            <w:pPr>
              <w:jc w:val="center"/>
              <w:rPr>
                <w:b/>
                <w:color w:val="000000"/>
                <w:szCs w:val="24"/>
              </w:rPr>
            </w:pPr>
            <w:r w:rsidRPr="00981A88">
              <w:rPr>
                <w:b/>
                <w:color w:val="000000"/>
                <w:szCs w:val="24"/>
              </w:rPr>
              <w:t>100</w:t>
            </w:r>
          </w:p>
        </w:tc>
      </w:tr>
    </w:tbl>
    <w:p w14:paraId="09AA8595" w14:textId="77777777" w:rsidR="009F2F18" w:rsidRPr="00981A88" w:rsidRDefault="009F2F18" w:rsidP="009F2F18">
      <w:pPr>
        <w:pStyle w:val="tajtip"/>
        <w:shd w:val="clear" w:color="auto" w:fill="FFFFFF"/>
        <w:spacing w:before="0" w:beforeAutospacing="0" w:after="0" w:afterAutospacing="0"/>
        <w:ind w:firstLine="720"/>
        <w:jc w:val="both"/>
      </w:pPr>
    </w:p>
    <w:p w14:paraId="1D34C203" w14:textId="2F0E55B5" w:rsidR="00D442BC" w:rsidRPr="00981A88" w:rsidRDefault="005315D5" w:rsidP="009A66C9">
      <w:pPr>
        <w:pStyle w:val="tajtip"/>
        <w:shd w:val="clear" w:color="auto" w:fill="FFFFFF"/>
        <w:spacing w:before="0" w:beforeAutospacing="0" w:after="0" w:afterAutospacing="0"/>
        <w:ind w:firstLine="720"/>
        <w:jc w:val="both"/>
        <w:rPr>
          <w:color w:val="000000"/>
        </w:rPr>
      </w:pPr>
      <w:r w:rsidRPr="00981A88">
        <w:rPr>
          <w:color w:val="000000"/>
        </w:rPr>
        <w:t>38</w:t>
      </w:r>
      <w:r w:rsidR="005A21F8" w:rsidRPr="00981A88">
        <w:rPr>
          <w:color w:val="000000"/>
        </w:rPr>
        <w:t xml:space="preserve">. Privalomasis mažiausias </w:t>
      </w:r>
      <w:r w:rsidR="00422395" w:rsidRPr="00981A88">
        <w:rPr>
          <w:color w:val="000000"/>
        </w:rPr>
        <w:t>S</w:t>
      </w:r>
      <w:r w:rsidR="005A21F8" w:rsidRPr="00981A88">
        <w:rPr>
          <w:color w:val="000000"/>
        </w:rPr>
        <w:t xml:space="preserve">trategijos pridėtinės vertės (kokybės) atrankos balų skaičius – 60 balų. Jeigu </w:t>
      </w:r>
      <w:r w:rsidR="00422395" w:rsidRPr="00981A88">
        <w:rPr>
          <w:color w:val="000000"/>
        </w:rPr>
        <w:t>S</w:t>
      </w:r>
      <w:r w:rsidR="005A21F8" w:rsidRPr="00981A88">
        <w:rPr>
          <w:color w:val="000000"/>
        </w:rPr>
        <w:t xml:space="preserve">trategijos pridėtinės vertės (kokybės) vertinimo metu nustatoma, kad </w:t>
      </w:r>
      <w:r w:rsidR="00422395" w:rsidRPr="00981A88">
        <w:rPr>
          <w:color w:val="000000"/>
        </w:rPr>
        <w:t>S</w:t>
      </w:r>
      <w:r w:rsidR="005A21F8" w:rsidRPr="00981A88">
        <w:rPr>
          <w:color w:val="000000"/>
        </w:rPr>
        <w:t xml:space="preserve">trategija nesurinko privalomojo mažiausio 60 balų skaičiaus, </w:t>
      </w:r>
      <w:r w:rsidR="00422395" w:rsidRPr="00981A88">
        <w:rPr>
          <w:color w:val="000000"/>
        </w:rPr>
        <w:t>S</w:t>
      </w:r>
      <w:r w:rsidR="005A21F8" w:rsidRPr="00981A88">
        <w:rPr>
          <w:color w:val="000000"/>
        </w:rPr>
        <w:t>trategija atmetama.</w:t>
      </w:r>
    </w:p>
    <w:p w14:paraId="627A6FA6" w14:textId="53FADB57" w:rsidR="009A66C9" w:rsidRPr="00981A88" w:rsidRDefault="00F110E0" w:rsidP="006518DB">
      <w:pPr>
        <w:tabs>
          <w:tab w:val="left" w:pos="709"/>
        </w:tabs>
        <w:jc w:val="both"/>
        <w:rPr>
          <w:rFonts w:eastAsia="Calibri"/>
          <w:szCs w:val="24"/>
        </w:rPr>
      </w:pPr>
      <w:r w:rsidRPr="00981A88">
        <w:rPr>
          <w:rFonts w:eastAsia="Calibri"/>
          <w:szCs w:val="24"/>
        </w:rPr>
        <w:tab/>
      </w:r>
      <w:r w:rsidR="005315D5" w:rsidRPr="00981A88">
        <w:rPr>
          <w:rFonts w:eastAsia="Calibri"/>
          <w:szCs w:val="24"/>
        </w:rPr>
        <w:t>39</w:t>
      </w:r>
      <w:r w:rsidR="00030D63" w:rsidRPr="00981A88">
        <w:rPr>
          <w:rFonts w:eastAsia="Calibri"/>
          <w:szCs w:val="24"/>
        </w:rPr>
        <w:t>.</w:t>
      </w:r>
      <w:r w:rsidRPr="00981A88">
        <w:rPr>
          <w:rFonts w:eastAsia="Calibri"/>
          <w:szCs w:val="24"/>
        </w:rPr>
        <w:t xml:space="preserve"> </w:t>
      </w:r>
      <w:r w:rsidR="00422395" w:rsidRPr="00981A88">
        <w:rPr>
          <w:color w:val="000000"/>
          <w:szCs w:val="24"/>
          <w:shd w:val="clear" w:color="auto" w:fill="FFFFFF"/>
        </w:rPr>
        <w:t>S</w:t>
      </w:r>
      <w:r w:rsidR="006A5430" w:rsidRPr="00981A88">
        <w:rPr>
          <w:color w:val="000000"/>
          <w:szCs w:val="24"/>
          <w:shd w:val="clear" w:color="auto" w:fill="FFFFFF"/>
        </w:rPr>
        <w:t xml:space="preserve">trategijų atrankos pirmumo eilės sudarymas atliekamas Administravimo taisyklių nustatyta tvarka. Tuo atveju, kai </w:t>
      </w:r>
      <w:r w:rsidR="00422395" w:rsidRPr="00981A88">
        <w:rPr>
          <w:color w:val="000000"/>
          <w:szCs w:val="24"/>
          <w:shd w:val="clear" w:color="auto" w:fill="FFFFFF"/>
        </w:rPr>
        <w:t>S</w:t>
      </w:r>
      <w:r w:rsidR="006A5430" w:rsidRPr="00981A88">
        <w:rPr>
          <w:color w:val="000000"/>
          <w:szCs w:val="24"/>
          <w:shd w:val="clear" w:color="auto" w:fill="FFFFFF"/>
        </w:rPr>
        <w:t xml:space="preserve">trategijoms skirtas vienodas atrankos balų skaičius, bet joms finansuoti lėšų nepakanka, turi būti atliekamas papildomas šių </w:t>
      </w:r>
      <w:r w:rsidR="00422395" w:rsidRPr="00981A88">
        <w:rPr>
          <w:color w:val="000000"/>
          <w:szCs w:val="24"/>
          <w:shd w:val="clear" w:color="auto" w:fill="FFFFFF"/>
        </w:rPr>
        <w:t>S</w:t>
      </w:r>
      <w:r w:rsidR="006A5430" w:rsidRPr="00981A88">
        <w:rPr>
          <w:color w:val="000000"/>
          <w:szCs w:val="24"/>
          <w:shd w:val="clear" w:color="auto" w:fill="FFFFFF"/>
        </w:rPr>
        <w:t xml:space="preserve">trategijų atrankos vertinimas, sudarant </w:t>
      </w:r>
      <w:r w:rsidR="00030D63" w:rsidRPr="00981A88">
        <w:rPr>
          <w:color w:val="000000"/>
          <w:szCs w:val="24"/>
          <w:shd w:val="clear" w:color="auto" w:fill="FFFFFF"/>
        </w:rPr>
        <w:t>VVG</w:t>
      </w:r>
      <w:r w:rsidR="006A5430" w:rsidRPr="00981A88">
        <w:rPr>
          <w:color w:val="000000"/>
          <w:szCs w:val="24"/>
          <w:shd w:val="clear" w:color="auto" w:fill="FFFFFF"/>
        </w:rPr>
        <w:t xml:space="preserve"> eilę pagal mažiausią prašomą paramos sumą. Jei atlikus papildomą Strategijų atrankos pirmumo vertinimą </w:t>
      </w:r>
      <w:r w:rsidR="00030D63" w:rsidRPr="00981A88">
        <w:rPr>
          <w:color w:val="000000"/>
          <w:szCs w:val="24"/>
          <w:shd w:val="clear" w:color="auto" w:fill="FFFFFF"/>
        </w:rPr>
        <w:t>VVG</w:t>
      </w:r>
      <w:r w:rsidR="006A5430" w:rsidRPr="00981A88">
        <w:rPr>
          <w:color w:val="000000"/>
          <w:szCs w:val="24"/>
          <w:shd w:val="clear" w:color="auto" w:fill="FFFFFF"/>
        </w:rPr>
        <w:t xml:space="preserve"> tinkamose finansuoti </w:t>
      </w:r>
      <w:r w:rsidR="00422395" w:rsidRPr="00981A88">
        <w:rPr>
          <w:color w:val="000000"/>
          <w:szCs w:val="24"/>
          <w:shd w:val="clear" w:color="auto" w:fill="FFFFFF"/>
        </w:rPr>
        <w:t>S</w:t>
      </w:r>
      <w:r w:rsidR="006A5430" w:rsidRPr="00981A88">
        <w:rPr>
          <w:color w:val="000000"/>
          <w:szCs w:val="24"/>
          <w:shd w:val="clear" w:color="auto" w:fill="FFFFFF"/>
        </w:rPr>
        <w:t>trategijose prašoma paramos suma viršija žemės ūkio ministro įsakymu patvirtintą skirti pagal Priemonę paramos sumą, atliekami Administravimo taisyklių 100</w:t>
      </w:r>
      <w:r w:rsidR="006A5430" w:rsidRPr="00981A88">
        <w:rPr>
          <w:color w:val="000000"/>
          <w:szCs w:val="24"/>
          <w:shd w:val="clear" w:color="auto" w:fill="FFFFFF"/>
          <w:vertAlign w:val="superscript"/>
        </w:rPr>
        <w:t> </w:t>
      </w:r>
      <w:r w:rsidR="006A5430" w:rsidRPr="00981A88">
        <w:rPr>
          <w:color w:val="000000"/>
          <w:szCs w:val="24"/>
          <w:shd w:val="clear" w:color="auto" w:fill="FFFFFF"/>
        </w:rPr>
        <w:t>punkte nurodyti veiksmai</w:t>
      </w:r>
      <w:r w:rsidR="006518DB" w:rsidRPr="00981A88">
        <w:rPr>
          <w:color w:val="000000"/>
          <w:szCs w:val="24"/>
          <w:shd w:val="clear" w:color="auto" w:fill="FFFFFF"/>
        </w:rPr>
        <w:t>.</w:t>
      </w:r>
    </w:p>
    <w:p w14:paraId="1AEF79AA" w14:textId="77777777" w:rsidR="009A66C9" w:rsidRPr="00981A88" w:rsidRDefault="009A66C9" w:rsidP="00340780">
      <w:pPr>
        <w:ind w:firstLine="480"/>
        <w:jc w:val="center"/>
        <w:rPr>
          <w:b/>
          <w:bCs/>
          <w:iCs/>
          <w:color w:val="000000"/>
          <w:szCs w:val="24"/>
        </w:rPr>
      </w:pPr>
    </w:p>
    <w:p w14:paraId="7BCA8567" w14:textId="0E1A1DA2" w:rsidR="000B2A37" w:rsidRPr="00981A88" w:rsidRDefault="00D668E1" w:rsidP="00340780">
      <w:pPr>
        <w:ind w:firstLine="480"/>
        <w:jc w:val="center"/>
        <w:rPr>
          <w:b/>
          <w:bCs/>
          <w:iCs/>
          <w:color w:val="000000"/>
          <w:szCs w:val="24"/>
        </w:rPr>
      </w:pPr>
      <w:r w:rsidRPr="00981A88">
        <w:rPr>
          <w:b/>
          <w:bCs/>
          <w:iCs/>
          <w:color w:val="000000"/>
          <w:szCs w:val="24"/>
        </w:rPr>
        <w:t>AŠTUNTASIS</w:t>
      </w:r>
      <w:r w:rsidR="006F3DDC" w:rsidRPr="00981A88">
        <w:rPr>
          <w:b/>
          <w:bCs/>
          <w:iCs/>
          <w:color w:val="000000"/>
          <w:szCs w:val="24"/>
        </w:rPr>
        <w:t xml:space="preserve"> SKIRSNIS</w:t>
      </w:r>
    </w:p>
    <w:p w14:paraId="35EAFB2A" w14:textId="0F5C4D4A" w:rsidR="00656439" w:rsidRPr="00981A88" w:rsidRDefault="00656439" w:rsidP="00656439">
      <w:pPr>
        <w:pStyle w:val="tactin"/>
        <w:shd w:val="clear" w:color="auto" w:fill="FFFFFF"/>
        <w:spacing w:before="0" w:beforeAutospacing="0" w:after="0" w:afterAutospacing="0"/>
        <w:jc w:val="center"/>
        <w:rPr>
          <w:color w:val="000000"/>
        </w:rPr>
      </w:pPr>
      <w:r w:rsidRPr="00981A88">
        <w:rPr>
          <w:b/>
          <w:bCs/>
          <w:color w:val="000000"/>
        </w:rPr>
        <w:t xml:space="preserve">PARAMOS DYDIS IR TINKAMOS FINANSUOTI </w:t>
      </w:r>
      <w:r w:rsidR="002753BE" w:rsidRPr="00981A88">
        <w:rPr>
          <w:b/>
          <w:bCs/>
          <w:color w:val="000000"/>
        </w:rPr>
        <w:t>STRATEGIJOS</w:t>
      </w:r>
      <w:r w:rsidRPr="00981A88">
        <w:rPr>
          <w:b/>
          <w:bCs/>
          <w:color w:val="000000"/>
        </w:rPr>
        <w:t xml:space="preserve"> </w:t>
      </w:r>
      <w:r w:rsidR="00126ECB">
        <w:rPr>
          <w:b/>
          <w:bCs/>
          <w:color w:val="000000"/>
        </w:rPr>
        <w:t xml:space="preserve">ADMINISTRAVIMO </w:t>
      </w:r>
      <w:r w:rsidR="004C4361" w:rsidRPr="00981A88">
        <w:rPr>
          <w:b/>
          <w:bCs/>
          <w:color w:val="000000"/>
        </w:rPr>
        <w:t xml:space="preserve"> </w:t>
      </w:r>
      <w:r w:rsidRPr="00981A88">
        <w:rPr>
          <w:b/>
          <w:bCs/>
          <w:color w:val="000000"/>
        </w:rPr>
        <w:t>IŠLAIDOS</w:t>
      </w:r>
    </w:p>
    <w:p w14:paraId="12B23920" w14:textId="77777777" w:rsidR="00656439" w:rsidRPr="00981A88" w:rsidRDefault="00656439" w:rsidP="00656439">
      <w:pPr>
        <w:pStyle w:val="tactin"/>
        <w:shd w:val="clear" w:color="auto" w:fill="FFFFFF"/>
        <w:spacing w:before="0" w:beforeAutospacing="0" w:after="0" w:afterAutospacing="0"/>
        <w:jc w:val="center"/>
        <w:rPr>
          <w:color w:val="000000"/>
        </w:rPr>
      </w:pPr>
      <w:r w:rsidRPr="00981A88">
        <w:rPr>
          <w:b/>
          <w:bCs/>
          <w:color w:val="000000"/>
        </w:rPr>
        <w:lastRenderedPageBreak/>
        <w:t> </w:t>
      </w:r>
    </w:p>
    <w:p w14:paraId="21BB56D7" w14:textId="6CD7FC99" w:rsidR="004B57A1" w:rsidRPr="00981A88" w:rsidRDefault="001C3F5B" w:rsidP="0017610D">
      <w:pPr>
        <w:pStyle w:val="tajtip"/>
        <w:shd w:val="clear" w:color="auto" w:fill="FFFFFF"/>
        <w:spacing w:before="0" w:beforeAutospacing="0" w:after="0" w:afterAutospacing="0"/>
        <w:ind w:firstLine="720"/>
        <w:jc w:val="both"/>
        <w:rPr>
          <w:color w:val="000000"/>
        </w:rPr>
      </w:pPr>
      <w:r w:rsidRPr="00981A88">
        <w:rPr>
          <w:color w:val="000000"/>
        </w:rPr>
        <w:t>40</w:t>
      </w:r>
      <w:r w:rsidR="004B57A1" w:rsidRPr="00981A88">
        <w:rPr>
          <w:color w:val="000000"/>
        </w:rPr>
        <w:t xml:space="preserve">. </w:t>
      </w:r>
      <w:r w:rsidR="007B5A27" w:rsidRPr="00981A88">
        <w:rPr>
          <w:noProof/>
        </w:rPr>
        <w:t xml:space="preserve">Jei </w:t>
      </w:r>
      <w:r w:rsidR="00164709" w:rsidRPr="00981A88">
        <w:rPr>
          <w:noProof/>
        </w:rPr>
        <w:t>S</w:t>
      </w:r>
      <w:r w:rsidR="007B5A27" w:rsidRPr="00981A88">
        <w:rPr>
          <w:noProof/>
        </w:rPr>
        <w:t>trategijai įgyvendinti paraišką teikia tik viena VVG</w:t>
      </w:r>
      <w:r w:rsidR="00255CCD" w:rsidRPr="00981A88">
        <w:rPr>
          <w:noProof/>
        </w:rPr>
        <w:t>,</w:t>
      </w:r>
      <w:r w:rsidR="007B5A27" w:rsidRPr="00981A88">
        <w:rPr>
          <w:noProof/>
        </w:rPr>
        <w:t xml:space="preserve"> </w:t>
      </w:r>
      <w:r w:rsidR="00255CCD" w:rsidRPr="00981A88">
        <w:rPr>
          <w:noProof/>
        </w:rPr>
        <w:t xml:space="preserve">didžiausia paramos suma </w:t>
      </w:r>
      <w:r w:rsidR="00164709" w:rsidRPr="00981A88">
        <w:rPr>
          <w:noProof/>
        </w:rPr>
        <w:t xml:space="preserve">gali sudaryti </w:t>
      </w:r>
      <w:r w:rsidR="007B5A27" w:rsidRPr="00981A88">
        <w:rPr>
          <w:noProof/>
        </w:rPr>
        <w:t xml:space="preserve">iki 500 000 Eur, jei </w:t>
      </w:r>
      <w:r w:rsidR="00164709" w:rsidRPr="00981A88">
        <w:rPr>
          <w:noProof/>
        </w:rPr>
        <w:t>S</w:t>
      </w:r>
      <w:r w:rsidR="007B5A27" w:rsidRPr="00981A88">
        <w:rPr>
          <w:noProof/>
        </w:rPr>
        <w:t>trategijos įgyvendinime</w:t>
      </w:r>
      <w:r w:rsidR="00164709" w:rsidRPr="00981A88">
        <w:rPr>
          <w:noProof/>
        </w:rPr>
        <w:t xml:space="preserve"> bendradarbiavimo principu</w:t>
      </w:r>
      <w:r w:rsidR="007B5A27" w:rsidRPr="00981A88">
        <w:rPr>
          <w:noProof/>
        </w:rPr>
        <w:t xml:space="preserve"> dalyvauja 2 VVG </w:t>
      </w:r>
      <w:r w:rsidR="00347733" w:rsidRPr="00981A88">
        <w:rPr>
          <w:noProof/>
        </w:rPr>
        <w:t>–</w:t>
      </w:r>
      <w:r w:rsidR="007B5A27" w:rsidRPr="00981A88">
        <w:rPr>
          <w:noProof/>
        </w:rPr>
        <w:t xml:space="preserve"> iki 600 000 Eur, jei 3 ir daugiau</w:t>
      </w:r>
      <w:r w:rsidR="00347733" w:rsidRPr="00981A88">
        <w:rPr>
          <w:noProof/>
        </w:rPr>
        <w:t xml:space="preserve"> VVG</w:t>
      </w:r>
      <w:r w:rsidR="007B5A27" w:rsidRPr="00981A88">
        <w:rPr>
          <w:noProof/>
        </w:rPr>
        <w:t xml:space="preserve"> </w:t>
      </w:r>
      <w:r w:rsidR="00347733" w:rsidRPr="00981A88">
        <w:rPr>
          <w:noProof/>
        </w:rPr>
        <w:t>–</w:t>
      </w:r>
      <w:r w:rsidR="007B5A27" w:rsidRPr="00981A88">
        <w:rPr>
          <w:noProof/>
        </w:rPr>
        <w:t xml:space="preserve"> iki 700 000 Eur. Į didžiausią iki 700 000 Eur paramos sumą</w:t>
      </w:r>
      <w:r w:rsidR="008A4E5F">
        <w:rPr>
          <w:noProof/>
        </w:rPr>
        <w:t xml:space="preserve">, </w:t>
      </w:r>
      <w:r w:rsidR="008A4E5F" w:rsidRPr="009224B7">
        <w:rPr>
          <w:rFonts w:eastAsiaTheme="minorHAnsi"/>
          <w:color w:val="000000" w:themeColor="text1"/>
        </w:rPr>
        <w:t xml:space="preserve">neįtraukiant </w:t>
      </w:r>
      <w:r w:rsidR="00090B32">
        <w:rPr>
          <w:rFonts w:eastAsiaTheme="minorHAnsi"/>
          <w:color w:val="000000" w:themeColor="text1"/>
        </w:rPr>
        <w:t>Strategijos vykdytojos</w:t>
      </w:r>
      <w:r w:rsidR="008A4E5F" w:rsidRPr="009224B7">
        <w:rPr>
          <w:rFonts w:eastAsiaTheme="minorHAnsi"/>
          <w:color w:val="000000" w:themeColor="text1"/>
        </w:rPr>
        <w:t xml:space="preserve"> partnerių,</w:t>
      </w:r>
      <w:r w:rsidR="007B5A27" w:rsidRPr="00981A88">
        <w:rPr>
          <w:noProof/>
        </w:rPr>
        <w:t xml:space="preserve"> gali pretenduoti VVG, kuri</w:t>
      </w:r>
      <w:r w:rsidR="00347733" w:rsidRPr="00981A88">
        <w:rPr>
          <w:noProof/>
        </w:rPr>
        <w:t>os</w:t>
      </w:r>
      <w:r w:rsidR="007B5A27" w:rsidRPr="00981A88">
        <w:rPr>
          <w:noProof/>
        </w:rPr>
        <w:t xml:space="preserve"> </w:t>
      </w:r>
      <w:r w:rsidR="00347733" w:rsidRPr="00981A88">
        <w:rPr>
          <w:noProof/>
        </w:rPr>
        <w:t xml:space="preserve">veiklos </w:t>
      </w:r>
      <w:r w:rsidR="007B5A27" w:rsidRPr="00981A88">
        <w:rPr>
          <w:noProof/>
        </w:rPr>
        <w:t>teritorijoje gyventojų skaičius yra didesnis kaip 40 000 gyventojų.</w:t>
      </w:r>
      <w:r w:rsidR="0017610D" w:rsidRPr="00981A88">
        <w:rPr>
          <w:color w:val="000000"/>
        </w:rPr>
        <w:t xml:space="preserve"> </w:t>
      </w:r>
    </w:p>
    <w:p w14:paraId="0D06B708" w14:textId="018CAA85" w:rsidR="0017610D" w:rsidRPr="00981A88" w:rsidRDefault="001C3F5B" w:rsidP="00936DD3">
      <w:pPr>
        <w:pStyle w:val="tajtip"/>
        <w:spacing w:before="0" w:beforeAutospacing="0" w:after="0" w:afterAutospacing="0"/>
        <w:ind w:firstLine="720"/>
        <w:jc w:val="both"/>
        <w:rPr>
          <w:color w:val="000000"/>
        </w:rPr>
      </w:pPr>
      <w:r w:rsidRPr="00981A88">
        <w:rPr>
          <w:color w:val="000000"/>
          <w:sz w:val="23"/>
          <w:szCs w:val="23"/>
        </w:rPr>
        <w:t>41</w:t>
      </w:r>
      <w:r w:rsidR="00A7766B" w:rsidRPr="00981A88">
        <w:rPr>
          <w:color w:val="000000"/>
          <w:sz w:val="23"/>
          <w:szCs w:val="23"/>
        </w:rPr>
        <w:t xml:space="preserve">. </w:t>
      </w:r>
      <w:r w:rsidR="00A7766B" w:rsidRPr="00981A88">
        <w:t xml:space="preserve">Pagal Priemonę </w:t>
      </w:r>
      <w:r w:rsidR="00A7766B" w:rsidRPr="00981A88">
        <w:rPr>
          <w:color w:val="000000" w:themeColor="text1"/>
        </w:rPr>
        <w:t xml:space="preserve">finansuojamų </w:t>
      </w:r>
      <w:r w:rsidR="00164709" w:rsidRPr="00981A88">
        <w:rPr>
          <w:color w:val="000000" w:themeColor="text1"/>
        </w:rPr>
        <w:t>S</w:t>
      </w:r>
      <w:r w:rsidR="00A7766B" w:rsidRPr="00981A88">
        <w:rPr>
          <w:color w:val="000000" w:themeColor="text1"/>
        </w:rPr>
        <w:t>trategijos vystymo, koordinavimo, valdymo, aktyvinimo ir bendradarbiavimo išlaidų</w:t>
      </w:r>
      <w:r w:rsidR="007F6045" w:rsidRPr="00981A88">
        <w:rPr>
          <w:color w:val="000000" w:themeColor="text1"/>
        </w:rPr>
        <w:t xml:space="preserve"> (toliau –</w:t>
      </w:r>
      <w:r w:rsidR="00F65E36" w:rsidRPr="00981A88">
        <w:rPr>
          <w:color w:val="000000" w:themeColor="text1"/>
        </w:rPr>
        <w:t xml:space="preserve"> </w:t>
      </w:r>
      <w:r w:rsidR="00347733" w:rsidRPr="00981A88">
        <w:rPr>
          <w:color w:val="000000" w:themeColor="text1"/>
        </w:rPr>
        <w:t>S</w:t>
      </w:r>
      <w:r w:rsidR="007F6045" w:rsidRPr="00981A88">
        <w:rPr>
          <w:color w:val="000000" w:themeColor="text1"/>
        </w:rPr>
        <w:t>trategijos administravimo išlaidos)</w:t>
      </w:r>
      <w:r w:rsidR="00A7766B" w:rsidRPr="00981A88">
        <w:rPr>
          <w:color w:val="000000" w:themeColor="text1"/>
        </w:rPr>
        <w:t xml:space="preserve"> apmokėjimui </w:t>
      </w:r>
      <w:r w:rsidR="00A7766B" w:rsidRPr="00981A88">
        <w:t>taikoma fiksuotoji norma apskaičiuojama</w:t>
      </w:r>
      <w:r w:rsidR="00FD2EE6" w:rsidRPr="00981A88">
        <w:t xml:space="preserve"> biudžeto projekto metodu</w:t>
      </w:r>
      <w:r w:rsidR="00A7766B" w:rsidRPr="00981A88">
        <w:t xml:space="preserve"> kaip procentas nuo visų tinkamų finansuoti </w:t>
      </w:r>
      <w:r w:rsidR="00164709" w:rsidRPr="00981A88">
        <w:t>S</w:t>
      </w:r>
      <w:r w:rsidR="00FE4C69" w:rsidRPr="00981A88">
        <w:t>trategijos</w:t>
      </w:r>
      <w:r w:rsidR="00A7766B" w:rsidRPr="00981A88">
        <w:t xml:space="preserve"> išlaidų, kurioms netaikomas supaprastintas išlaidų apmokėjimo būdas. Ši norma negali būti didesnė kaip 12 proc. tinkamų finansuoti Strategijos išlaidų</w:t>
      </w:r>
      <w:r w:rsidR="00347733" w:rsidRPr="00981A88">
        <w:t xml:space="preserve"> ir</w:t>
      </w:r>
      <w:r w:rsidR="00FD2EE6" w:rsidRPr="00981A88">
        <w:t xml:space="preserve"> turi būti</w:t>
      </w:r>
      <w:r w:rsidR="00347733" w:rsidRPr="00981A88">
        <w:t xml:space="preserve"> apskaičiuojama vadovaujantis UAB „Ernst &amp; Young Baltic“ Lietuvos žemės ūkio ir kaimo plėtros 2023–2027 m. strateginio plano priemonės „Sumanieji kaimai“  fiksuotos normos taikymo projekto vystymo, koordinavimo, valdym</w:t>
      </w:r>
      <w:r w:rsidR="00347733" w:rsidRPr="0000793A">
        <w:t xml:space="preserve">o, </w:t>
      </w:r>
      <w:r w:rsidR="00347733" w:rsidRPr="00936DD3">
        <w:t>aktyvinimo ir bendradarbiavimo išlaidoms“ metodik</w:t>
      </w:r>
      <w:r w:rsidR="00FD2EE6" w:rsidRPr="00936DD3">
        <w:t>a</w:t>
      </w:r>
      <w:r w:rsidR="006E505E" w:rsidRPr="00936DD3">
        <w:t xml:space="preserve"> </w:t>
      </w:r>
      <w:r w:rsidR="00FD2EE6" w:rsidRPr="00936DD3">
        <w:t xml:space="preserve"> </w:t>
      </w:r>
      <w:r w:rsidR="00FD2EE6" w:rsidRPr="00AB02F9">
        <w:t xml:space="preserve">(Taisyklių </w:t>
      </w:r>
      <w:r w:rsidR="00AB02F9" w:rsidRPr="00AB02F9">
        <w:rPr>
          <w:lang w:val="en-US"/>
        </w:rPr>
        <w:t>3</w:t>
      </w:r>
      <w:r w:rsidR="00FD2EE6" w:rsidRPr="00AB02F9">
        <w:t xml:space="preserve"> priedas).</w:t>
      </w:r>
      <w:r w:rsidR="0017610D" w:rsidRPr="00981A88">
        <w:rPr>
          <w:color w:val="000000"/>
        </w:rPr>
        <w:t xml:space="preserve"> </w:t>
      </w:r>
    </w:p>
    <w:p w14:paraId="2F4E852D" w14:textId="77777777" w:rsidR="00EC1E95" w:rsidRPr="009828C1" w:rsidRDefault="001C3F5B" w:rsidP="00FE4C69">
      <w:pPr>
        <w:pStyle w:val="tajtip"/>
        <w:shd w:val="clear" w:color="auto" w:fill="FFFFFF"/>
        <w:spacing w:before="0" w:beforeAutospacing="0" w:after="0" w:afterAutospacing="0"/>
        <w:ind w:firstLine="720"/>
        <w:jc w:val="both"/>
        <w:rPr>
          <w:color w:val="000000"/>
        </w:rPr>
      </w:pPr>
      <w:r w:rsidRPr="00981A88">
        <w:rPr>
          <w:color w:val="000000"/>
        </w:rPr>
        <w:t>42</w:t>
      </w:r>
      <w:r w:rsidR="0017610D" w:rsidRPr="00981A88">
        <w:rPr>
          <w:color w:val="000000"/>
        </w:rPr>
        <w:t xml:space="preserve">. Strategijos administravimo išlaidos finansuojamos iki 100 proc., kurioms taikomas supaprastintas išlaidų apmokėjimo būdas taikant fiksuotąją normą neviršijanti Taisyklių </w:t>
      </w:r>
      <w:r w:rsidR="00F644C7" w:rsidRPr="00981A88">
        <w:rPr>
          <w:color w:val="000000"/>
        </w:rPr>
        <w:t xml:space="preserve">41 </w:t>
      </w:r>
      <w:r w:rsidR="0017610D" w:rsidRPr="00981A88">
        <w:rPr>
          <w:color w:val="000000"/>
        </w:rPr>
        <w:t xml:space="preserve">punkte numatytos ribos. Išlaidų poreikis grindžiamas </w:t>
      </w:r>
      <w:r w:rsidR="003C5CAF" w:rsidRPr="00E16382">
        <w:t xml:space="preserve">Fiksuotosios normos nustatymo </w:t>
      </w:r>
      <w:r w:rsidR="00CC5876">
        <w:rPr>
          <w:color w:val="000000"/>
        </w:rPr>
        <w:t xml:space="preserve"> pažymoje</w:t>
      </w:r>
      <w:r w:rsidR="00F13038">
        <w:rPr>
          <w:color w:val="000000"/>
        </w:rPr>
        <w:t xml:space="preserve"> (toliau </w:t>
      </w:r>
      <w:r w:rsidR="001C5D44">
        <w:rPr>
          <w:color w:val="000000"/>
        </w:rPr>
        <w:t>–</w:t>
      </w:r>
      <w:r w:rsidR="00F13038">
        <w:rPr>
          <w:color w:val="000000"/>
        </w:rPr>
        <w:t xml:space="preserve"> </w:t>
      </w:r>
      <w:r w:rsidR="001C5D44">
        <w:rPr>
          <w:color w:val="000000"/>
        </w:rPr>
        <w:t xml:space="preserve">išlaidų </w:t>
      </w:r>
      <w:r w:rsidR="001C5D44" w:rsidRPr="00B848EE">
        <w:rPr>
          <w:color w:val="000000"/>
        </w:rPr>
        <w:t>pažym</w:t>
      </w:r>
      <w:r w:rsidR="00C92445" w:rsidRPr="00B848EE">
        <w:rPr>
          <w:color w:val="000000"/>
        </w:rPr>
        <w:t>a)</w:t>
      </w:r>
      <w:r w:rsidR="00CC5876" w:rsidRPr="00B848EE">
        <w:rPr>
          <w:color w:val="000000"/>
        </w:rPr>
        <w:t xml:space="preserve"> </w:t>
      </w:r>
      <w:r w:rsidR="0017610D" w:rsidRPr="00B848EE">
        <w:rPr>
          <w:color w:val="000000"/>
        </w:rPr>
        <w:t>(</w:t>
      </w:r>
      <w:r w:rsidR="00903FCE" w:rsidRPr="00936DD3">
        <w:rPr>
          <w:color w:val="000000"/>
        </w:rPr>
        <w:t>Aprašo</w:t>
      </w:r>
      <w:r w:rsidR="0017610D" w:rsidRPr="00936DD3">
        <w:rPr>
          <w:color w:val="000000"/>
        </w:rPr>
        <w:t xml:space="preserve"> </w:t>
      </w:r>
      <w:r w:rsidR="00947717" w:rsidRPr="00936DD3">
        <w:rPr>
          <w:color w:val="000000"/>
        </w:rPr>
        <w:t>1</w:t>
      </w:r>
      <w:r w:rsidR="0017610D" w:rsidRPr="00936DD3">
        <w:rPr>
          <w:color w:val="000000"/>
        </w:rPr>
        <w:t xml:space="preserve"> priedas</w:t>
      </w:r>
      <w:r w:rsidR="0017610D" w:rsidRPr="00B848EE">
        <w:rPr>
          <w:color w:val="000000"/>
        </w:rPr>
        <w:t>).</w:t>
      </w:r>
      <w:r w:rsidR="00000DC8" w:rsidRPr="00B848EE">
        <w:rPr>
          <w:color w:val="000000"/>
        </w:rPr>
        <w:t xml:space="preserve"> </w:t>
      </w:r>
    </w:p>
    <w:p w14:paraId="16F8253F" w14:textId="097F4F28" w:rsidR="00BF7C6B" w:rsidRPr="00981A88" w:rsidRDefault="001C3F5B" w:rsidP="00FE4C69">
      <w:pPr>
        <w:pStyle w:val="tajtip"/>
        <w:shd w:val="clear" w:color="auto" w:fill="FFFFFF"/>
        <w:spacing w:before="0" w:beforeAutospacing="0" w:after="0" w:afterAutospacing="0"/>
        <w:ind w:firstLine="720"/>
        <w:jc w:val="both"/>
        <w:rPr>
          <w:color w:val="000000"/>
        </w:rPr>
      </w:pPr>
      <w:r w:rsidRPr="00B848EE">
        <w:rPr>
          <w:color w:val="000000"/>
        </w:rPr>
        <w:t>43</w:t>
      </w:r>
      <w:r w:rsidR="00CA3E5C" w:rsidRPr="00B848EE">
        <w:rPr>
          <w:color w:val="000000"/>
        </w:rPr>
        <w:t>.</w:t>
      </w:r>
      <w:r w:rsidR="00046408" w:rsidRPr="00B848EE">
        <w:rPr>
          <w:color w:val="000000"/>
        </w:rPr>
        <w:t xml:space="preserve"> Jeigu </w:t>
      </w:r>
      <w:r w:rsidR="00FD2EE6" w:rsidRPr="00B848EE">
        <w:rPr>
          <w:color w:val="000000"/>
        </w:rPr>
        <w:t>S</w:t>
      </w:r>
      <w:r w:rsidR="00046408" w:rsidRPr="00B848EE">
        <w:rPr>
          <w:color w:val="000000"/>
        </w:rPr>
        <w:t>trategiją įgyvendina</w:t>
      </w:r>
      <w:r w:rsidR="004C4361" w:rsidRPr="00B848EE">
        <w:rPr>
          <w:color w:val="000000"/>
        </w:rPr>
        <w:t xml:space="preserve"> bendradarbiavimo principu dvi ar daugiau kaimo vietovių VVG, </w:t>
      </w:r>
      <w:r w:rsidR="00FD2EE6" w:rsidRPr="00B848EE">
        <w:rPr>
          <w:color w:val="000000"/>
        </w:rPr>
        <w:t xml:space="preserve">Strategijos administravimo išlaidoms nustatyta </w:t>
      </w:r>
      <w:r w:rsidR="004C4361" w:rsidRPr="00B848EE">
        <w:rPr>
          <w:color w:val="000000"/>
        </w:rPr>
        <w:t xml:space="preserve">lėšų suma, </w:t>
      </w:r>
      <w:r w:rsidR="00FD2EE6" w:rsidRPr="00B848EE">
        <w:rPr>
          <w:color w:val="000000"/>
        </w:rPr>
        <w:t xml:space="preserve">taikant </w:t>
      </w:r>
      <w:r w:rsidR="004C4361" w:rsidRPr="00B848EE">
        <w:rPr>
          <w:color w:val="000000"/>
        </w:rPr>
        <w:t>fiksuotąją normą, dalijam</w:t>
      </w:r>
      <w:r w:rsidR="00C80C24" w:rsidRPr="00B848EE">
        <w:rPr>
          <w:color w:val="000000"/>
        </w:rPr>
        <w:t>a</w:t>
      </w:r>
      <w:r w:rsidR="004C4361" w:rsidRPr="00B848EE">
        <w:rPr>
          <w:color w:val="000000"/>
        </w:rPr>
        <w:t xml:space="preserve"> </w:t>
      </w:r>
      <w:r w:rsidR="004C4361" w:rsidRPr="00AB02F9">
        <w:rPr>
          <w:color w:val="000000"/>
        </w:rPr>
        <w:t>proporcingai, pagal investicijų dydį,</w:t>
      </w:r>
      <w:r w:rsidR="005238C2" w:rsidRPr="00AB02F9">
        <w:rPr>
          <w:color w:val="000000"/>
        </w:rPr>
        <w:t xml:space="preserve"> </w:t>
      </w:r>
      <w:r w:rsidR="004C4361" w:rsidRPr="00AB02F9">
        <w:rPr>
          <w:color w:val="000000"/>
        </w:rPr>
        <w:t>tenkantį konkrečios VVG teritorijai</w:t>
      </w:r>
      <w:r w:rsidR="005238C2" w:rsidRPr="00AB02F9">
        <w:rPr>
          <w:color w:val="000000"/>
        </w:rPr>
        <w:t>,</w:t>
      </w:r>
      <w:r w:rsidR="000F058E" w:rsidRPr="00AB02F9">
        <w:rPr>
          <w:color w:val="000000"/>
        </w:rPr>
        <w:t xml:space="preserve"> </w:t>
      </w:r>
      <w:r w:rsidR="005238C2" w:rsidRPr="00AB02F9">
        <w:rPr>
          <w:color w:val="000000"/>
        </w:rPr>
        <w:t xml:space="preserve">įskaitant veiklų apimtį </w:t>
      </w:r>
      <w:r w:rsidR="000F058E" w:rsidRPr="00AB02F9">
        <w:rPr>
          <w:color w:val="000000"/>
        </w:rPr>
        <w:t xml:space="preserve">ir </w:t>
      </w:r>
      <w:r w:rsidR="000F058E" w:rsidRPr="00AB02F9">
        <w:t>yra įvardijama jungtinės veiklos sutartyje</w:t>
      </w:r>
      <w:r w:rsidR="004C4361" w:rsidRPr="00AB02F9">
        <w:t>.</w:t>
      </w:r>
      <w:r w:rsidR="00C95A2D">
        <w:t xml:space="preserve"> VVG partnerė, Strategijai administruoti išlaidoms pagrįsti, kartu su Strategija teikia paramos paraišką Strategijai administruoti, nurodytą Taisyklių </w:t>
      </w:r>
      <w:r w:rsidR="00C95A2D">
        <w:rPr>
          <w:lang w:val="en-US"/>
        </w:rPr>
        <w:t xml:space="preserve">2 priede. </w:t>
      </w:r>
      <w:r w:rsidR="00C95A2D">
        <w:t xml:space="preserve"> </w:t>
      </w:r>
    </w:p>
    <w:p w14:paraId="68667E5B" w14:textId="163253D3" w:rsidR="00103330" w:rsidRPr="00981A88" w:rsidRDefault="001C3F5B" w:rsidP="006E505E">
      <w:pPr>
        <w:pStyle w:val="tajtip"/>
        <w:shd w:val="clear" w:color="auto" w:fill="FFFFFF"/>
        <w:spacing w:before="0" w:beforeAutospacing="0" w:after="0" w:afterAutospacing="0"/>
        <w:ind w:firstLine="720"/>
        <w:jc w:val="both"/>
        <w:rPr>
          <w:color w:val="00B050"/>
        </w:rPr>
      </w:pPr>
      <w:r w:rsidRPr="00981A88">
        <w:t>45</w:t>
      </w:r>
      <w:r w:rsidR="00656439" w:rsidRPr="00981A88">
        <w:t xml:space="preserve">. </w:t>
      </w:r>
      <w:r w:rsidR="00FD2EE6" w:rsidRPr="00981A88">
        <w:t>S</w:t>
      </w:r>
      <w:r w:rsidR="00D377CF" w:rsidRPr="00981A88">
        <w:t>trategijos</w:t>
      </w:r>
      <w:r w:rsidR="00656439" w:rsidRPr="00981A88">
        <w:t xml:space="preserve"> administravimo išlaidų kategorijos</w:t>
      </w:r>
      <w:r w:rsidR="006E505E" w:rsidRPr="00981A88">
        <w:t xml:space="preserve"> nurodytos </w:t>
      </w:r>
      <w:r w:rsidR="00903FCE" w:rsidRPr="00981A88">
        <w:t>Aprašo</w:t>
      </w:r>
      <w:r w:rsidR="006E505E" w:rsidRPr="00981A88">
        <w:t xml:space="preserve"> </w:t>
      </w:r>
      <w:r w:rsidR="0030288C" w:rsidRPr="00981A88">
        <w:t>6 punkte</w:t>
      </w:r>
      <w:r w:rsidR="006E505E" w:rsidRPr="00981A88">
        <w:t xml:space="preserve">. </w:t>
      </w:r>
      <w:r w:rsidR="006E505E" w:rsidRPr="00981A88">
        <w:rPr>
          <w:color w:val="00B050"/>
        </w:rPr>
        <w:t xml:space="preserve"> </w:t>
      </w:r>
    </w:p>
    <w:p w14:paraId="5547AFA9" w14:textId="77777777" w:rsidR="00EF1448" w:rsidRDefault="001C3F5B" w:rsidP="00656439">
      <w:pPr>
        <w:pStyle w:val="tajtip"/>
        <w:shd w:val="clear" w:color="auto" w:fill="FFFFFF"/>
        <w:spacing w:before="0" w:beforeAutospacing="0" w:after="0" w:afterAutospacing="0"/>
        <w:ind w:firstLine="720"/>
        <w:jc w:val="both"/>
      </w:pPr>
      <w:r w:rsidRPr="00981A88">
        <w:rPr>
          <w:color w:val="000000"/>
        </w:rPr>
        <w:t>46</w:t>
      </w:r>
      <w:r w:rsidR="00CC04D3" w:rsidRPr="00981A88">
        <w:rPr>
          <w:color w:val="000000"/>
        </w:rPr>
        <w:t>.</w:t>
      </w:r>
      <w:r w:rsidR="00656439" w:rsidRPr="00981A88">
        <w:rPr>
          <w:color w:val="000000"/>
        </w:rPr>
        <w:t xml:space="preserve"> </w:t>
      </w:r>
      <w:r w:rsidR="002D21A4" w:rsidRPr="00981A88">
        <w:rPr>
          <w:color w:val="000000"/>
        </w:rPr>
        <w:t>S</w:t>
      </w:r>
      <w:r w:rsidR="00FD06EF" w:rsidRPr="00981A88">
        <w:rPr>
          <w:color w:val="000000"/>
        </w:rPr>
        <w:t>trategijos</w:t>
      </w:r>
      <w:r w:rsidR="00656439" w:rsidRPr="00981A88">
        <w:rPr>
          <w:color w:val="000000"/>
        </w:rPr>
        <w:t xml:space="preserve"> administravimo išlaidos</w:t>
      </w:r>
      <w:r w:rsidR="0004453F" w:rsidRPr="00981A88">
        <w:rPr>
          <w:color w:val="000000"/>
        </w:rPr>
        <w:t xml:space="preserve"> </w:t>
      </w:r>
      <w:r w:rsidR="00656439" w:rsidRPr="00981A88">
        <w:rPr>
          <w:color w:val="000000"/>
        </w:rPr>
        <w:t xml:space="preserve">vertinamos vadovaujantis Administravimo taisyklėse numatyta tvarka. </w:t>
      </w:r>
      <w:r w:rsidR="002F0317">
        <w:t>P</w:t>
      </w:r>
      <w:r w:rsidR="002F0317" w:rsidRPr="00981A88">
        <w:t>apildomos sąlygos</w:t>
      </w:r>
      <w:r w:rsidR="002F0317">
        <w:t>, taikomos</w:t>
      </w:r>
      <w:r w:rsidR="002F0317" w:rsidRPr="00981A88">
        <w:rPr>
          <w:color w:val="000000"/>
        </w:rPr>
        <w:t xml:space="preserve"> </w:t>
      </w:r>
      <w:r w:rsidR="00566B99" w:rsidRPr="00981A88">
        <w:rPr>
          <w:color w:val="000000"/>
        </w:rPr>
        <w:t>S</w:t>
      </w:r>
      <w:r w:rsidR="00FD06EF" w:rsidRPr="00981A88">
        <w:rPr>
          <w:color w:val="000000"/>
        </w:rPr>
        <w:t>trategijos</w:t>
      </w:r>
      <w:r w:rsidR="00656439" w:rsidRPr="00981A88">
        <w:rPr>
          <w:color w:val="000000"/>
        </w:rPr>
        <w:t xml:space="preserve"> </w:t>
      </w:r>
      <w:r w:rsidR="00372B84">
        <w:rPr>
          <w:color w:val="000000"/>
        </w:rPr>
        <w:t>išlaidų pažymoje</w:t>
      </w:r>
      <w:r w:rsidR="004F35F1">
        <w:rPr>
          <w:color w:val="000000"/>
        </w:rPr>
        <w:t xml:space="preserve"> grindžiamoms </w:t>
      </w:r>
      <w:r w:rsidR="00656439" w:rsidRPr="00981A88">
        <w:rPr>
          <w:color w:val="000000"/>
        </w:rPr>
        <w:t>išlaid</w:t>
      </w:r>
      <w:r w:rsidR="00CC04D3" w:rsidRPr="00981A88">
        <w:rPr>
          <w:color w:val="000000"/>
        </w:rPr>
        <w:t>oms</w:t>
      </w:r>
      <w:r w:rsidR="00656439" w:rsidRPr="00981A88">
        <w:t>:</w:t>
      </w:r>
    </w:p>
    <w:p w14:paraId="2915D6F1" w14:textId="75D70780" w:rsidR="00656439" w:rsidRPr="00981A88" w:rsidRDefault="001C3F5B" w:rsidP="00656439">
      <w:pPr>
        <w:pStyle w:val="tajtip"/>
        <w:shd w:val="clear" w:color="auto" w:fill="FFFFFF"/>
        <w:spacing w:before="0" w:beforeAutospacing="0" w:after="0" w:afterAutospacing="0"/>
        <w:ind w:firstLine="720"/>
        <w:jc w:val="both"/>
      </w:pPr>
      <w:r w:rsidRPr="00981A88">
        <w:t>46</w:t>
      </w:r>
      <w:r w:rsidR="00566B99" w:rsidRPr="00981A88">
        <w:t>.</w:t>
      </w:r>
      <w:r w:rsidR="00656439" w:rsidRPr="00981A88">
        <w:t xml:space="preserve">1. nurodytos šių Taisyklių </w:t>
      </w:r>
      <w:r w:rsidR="00F644C7" w:rsidRPr="00981A88">
        <w:t xml:space="preserve">45 </w:t>
      </w:r>
      <w:r w:rsidR="00656439" w:rsidRPr="00981A88">
        <w:t>punkte;</w:t>
      </w:r>
    </w:p>
    <w:p w14:paraId="45E3A9B3" w14:textId="7EAEF1F6" w:rsidR="00656439" w:rsidRPr="00981A88" w:rsidRDefault="001C3F5B" w:rsidP="00656439">
      <w:pPr>
        <w:pStyle w:val="tajtip"/>
        <w:shd w:val="clear" w:color="auto" w:fill="FFFFFF"/>
        <w:spacing w:before="0" w:beforeAutospacing="0" w:after="0" w:afterAutospacing="0"/>
        <w:ind w:firstLine="720"/>
        <w:jc w:val="both"/>
        <w:rPr>
          <w:color w:val="000000"/>
        </w:rPr>
      </w:pPr>
      <w:r w:rsidRPr="00981A88">
        <w:rPr>
          <w:color w:val="000000"/>
        </w:rPr>
        <w:t>46</w:t>
      </w:r>
      <w:r w:rsidR="00656439" w:rsidRPr="00981A88">
        <w:rPr>
          <w:color w:val="000000"/>
        </w:rPr>
        <w:t xml:space="preserve">.2. tiesiogiai susijusios su </w:t>
      </w:r>
      <w:r w:rsidR="00366DBF" w:rsidRPr="00981A88">
        <w:rPr>
          <w:color w:val="000000"/>
        </w:rPr>
        <w:t>S</w:t>
      </w:r>
      <w:r w:rsidR="0057136C" w:rsidRPr="00981A88">
        <w:rPr>
          <w:color w:val="000000"/>
        </w:rPr>
        <w:t>trategijos</w:t>
      </w:r>
      <w:r w:rsidR="00656439" w:rsidRPr="00981A88">
        <w:rPr>
          <w:color w:val="000000"/>
        </w:rPr>
        <w:t xml:space="preserve"> </w:t>
      </w:r>
      <w:r w:rsidR="0057136C" w:rsidRPr="00981A88">
        <w:rPr>
          <w:color w:val="000000"/>
        </w:rPr>
        <w:t>vystymu ir (arba) valdymu ir</w:t>
      </w:r>
      <w:r w:rsidR="001925ED" w:rsidRPr="00981A88">
        <w:rPr>
          <w:color w:val="000000"/>
        </w:rPr>
        <w:t xml:space="preserve"> (arba)</w:t>
      </w:r>
      <w:r w:rsidR="0057136C" w:rsidRPr="00981A88">
        <w:rPr>
          <w:color w:val="000000"/>
        </w:rPr>
        <w:t xml:space="preserve"> koordinavimu</w:t>
      </w:r>
      <w:r w:rsidR="00656439" w:rsidRPr="00981A88">
        <w:rPr>
          <w:color w:val="000000"/>
        </w:rPr>
        <w:t xml:space="preserve">, </w:t>
      </w:r>
      <w:r w:rsidR="006B578E">
        <w:rPr>
          <w:color w:val="000000"/>
        </w:rPr>
        <w:t>Strategijos</w:t>
      </w:r>
      <w:r w:rsidR="006B578E" w:rsidRPr="00981A88">
        <w:rPr>
          <w:color w:val="000000"/>
        </w:rPr>
        <w:t xml:space="preserve"> </w:t>
      </w:r>
      <w:r w:rsidR="00656439" w:rsidRPr="00981A88">
        <w:rPr>
          <w:color w:val="000000"/>
        </w:rPr>
        <w:t xml:space="preserve">teritorijos gyventojų aktyvinimu </w:t>
      </w:r>
      <w:r w:rsidR="003E6E1D" w:rsidRPr="00981A88">
        <w:rPr>
          <w:color w:val="000000"/>
        </w:rPr>
        <w:t xml:space="preserve">ir (arba) bendradarbiavimu </w:t>
      </w:r>
      <w:r w:rsidR="00656439" w:rsidRPr="00981A88">
        <w:rPr>
          <w:color w:val="000000"/>
        </w:rPr>
        <w:t>ir yra būtinos šioms veikloms vykdyti;</w:t>
      </w:r>
    </w:p>
    <w:p w14:paraId="71553E68" w14:textId="4C01088C" w:rsidR="0017665F" w:rsidRPr="00981A88" w:rsidRDefault="001C3F5B" w:rsidP="0017665F">
      <w:pPr>
        <w:pStyle w:val="tajtip"/>
        <w:shd w:val="clear" w:color="auto" w:fill="FFFFFF"/>
        <w:spacing w:before="0" w:beforeAutospacing="0" w:after="0" w:afterAutospacing="0"/>
        <w:ind w:firstLine="720"/>
        <w:jc w:val="both"/>
        <w:rPr>
          <w:color w:val="000000"/>
        </w:rPr>
      </w:pPr>
      <w:r w:rsidRPr="00981A88">
        <w:rPr>
          <w:color w:val="000000"/>
        </w:rPr>
        <w:t>46</w:t>
      </w:r>
      <w:r w:rsidR="00656439" w:rsidRPr="00981A88">
        <w:rPr>
          <w:color w:val="000000"/>
        </w:rPr>
        <w:t xml:space="preserve">.3. neviršijančios rinkos kainų. Laikoma, kad prašomos finansuoti išlaidos neviršija rinkos kainų, jeigu planuojamos išlaidos </w:t>
      </w:r>
      <w:r w:rsidR="001925ED" w:rsidRPr="00981A88">
        <w:rPr>
          <w:color w:val="000000"/>
        </w:rPr>
        <w:t>Strategijos</w:t>
      </w:r>
      <w:r w:rsidR="00656439" w:rsidRPr="00981A88">
        <w:rPr>
          <w:color w:val="000000"/>
        </w:rPr>
        <w:t xml:space="preserve"> administravimo išlaidų </w:t>
      </w:r>
      <w:r w:rsidR="00AA05B1">
        <w:rPr>
          <w:color w:val="000000"/>
        </w:rPr>
        <w:t xml:space="preserve"> pažymoje</w:t>
      </w:r>
      <w:r w:rsidR="00656439" w:rsidRPr="00981A88">
        <w:rPr>
          <w:color w:val="000000"/>
        </w:rPr>
        <w:t xml:space="preserve"> pagrįstos</w:t>
      </w:r>
      <w:r w:rsidR="000D220E" w:rsidRPr="00981A88">
        <w:rPr>
          <w:color w:val="000000"/>
        </w:rPr>
        <w:t xml:space="preserve"> vadovaujantis </w:t>
      </w:r>
      <w:r w:rsidR="008B2F34" w:rsidRPr="00981A88">
        <w:rPr>
          <w:color w:val="000000"/>
        </w:rPr>
        <w:t>A</w:t>
      </w:r>
      <w:r w:rsidR="000D220E" w:rsidRPr="00981A88">
        <w:rPr>
          <w:color w:val="000000"/>
        </w:rPr>
        <w:t>dministravimo taisyklių 113–114 punktais.</w:t>
      </w:r>
      <w:r w:rsidR="00656439" w:rsidRPr="00981A88">
        <w:rPr>
          <w:color w:val="000000"/>
        </w:rPr>
        <w:t xml:space="preserve"> </w:t>
      </w:r>
    </w:p>
    <w:p w14:paraId="1A4BB43C" w14:textId="466BC788" w:rsidR="0064533A" w:rsidRPr="00981A88" w:rsidRDefault="001C3F5B" w:rsidP="0017665F">
      <w:pPr>
        <w:pStyle w:val="tajtip"/>
        <w:shd w:val="clear" w:color="auto" w:fill="FFFFFF"/>
        <w:spacing w:before="0" w:beforeAutospacing="0" w:after="0" w:afterAutospacing="0"/>
        <w:ind w:firstLine="720"/>
        <w:jc w:val="both"/>
        <w:rPr>
          <w:color w:val="000000"/>
        </w:rPr>
      </w:pPr>
      <w:r w:rsidRPr="00981A88">
        <w:rPr>
          <w:color w:val="000000"/>
        </w:rPr>
        <w:t>47</w:t>
      </w:r>
      <w:r w:rsidR="0017665F" w:rsidRPr="00981A88">
        <w:rPr>
          <w:color w:val="000000"/>
        </w:rPr>
        <w:t xml:space="preserve">. Tinkamomis finansuoti išlaidomis, įskaitant pridėtinės vertės mokestį (PVM) pripažįstamos išlaidos nurodytos </w:t>
      </w:r>
      <w:r w:rsidR="00903FCE" w:rsidRPr="00981A88">
        <w:rPr>
          <w:color w:val="000000"/>
        </w:rPr>
        <w:t xml:space="preserve">Aprašo </w:t>
      </w:r>
      <w:r w:rsidR="000A67C2">
        <w:rPr>
          <w:color w:val="000000"/>
        </w:rPr>
        <w:t>6</w:t>
      </w:r>
      <w:r w:rsidR="000A67C2" w:rsidRPr="00981A88">
        <w:rPr>
          <w:color w:val="000000"/>
        </w:rPr>
        <w:t xml:space="preserve"> </w:t>
      </w:r>
      <w:r w:rsidR="00CC31ED" w:rsidRPr="00981A88">
        <w:rPr>
          <w:color w:val="000000"/>
        </w:rPr>
        <w:t>punkte</w:t>
      </w:r>
      <w:r w:rsidR="00214E77" w:rsidRPr="00981A88">
        <w:rPr>
          <w:color w:val="000000"/>
        </w:rPr>
        <w:t>.</w:t>
      </w:r>
    </w:p>
    <w:p w14:paraId="70A0E6C5" w14:textId="48AE9960" w:rsidR="00B74188" w:rsidRPr="00981A88" w:rsidRDefault="001C3F5B" w:rsidP="00B74188">
      <w:pPr>
        <w:pStyle w:val="tajtip"/>
        <w:shd w:val="clear" w:color="auto" w:fill="FFFFFF"/>
        <w:spacing w:before="0" w:beforeAutospacing="0" w:after="0" w:afterAutospacing="0"/>
        <w:ind w:firstLine="720"/>
        <w:jc w:val="both"/>
        <w:rPr>
          <w:color w:val="000000"/>
        </w:rPr>
      </w:pPr>
      <w:r w:rsidRPr="00981A88">
        <w:rPr>
          <w:color w:val="000000"/>
        </w:rPr>
        <w:t>48</w:t>
      </w:r>
      <w:r w:rsidR="00B74188" w:rsidRPr="00981A88">
        <w:rPr>
          <w:color w:val="000000"/>
        </w:rPr>
        <w:t>. Netinkamo</w:t>
      </w:r>
      <w:r w:rsidR="00CC04D3" w:rsidRPr="00981A88">
        <w:rPr>
          <w:color w:val="000000"/>
        </w:rPr>
        <w:t>mi</w:t>
      </w:r>
      <w:r w:rsidR="00B74188" w:rsidRPr="00981A88">
        <w:rPr>
          <w:color w:val="000000"/>
        </w:rPr>
        <w:t>s finansuoti išlaidomis laikomos:</w:t>
      </w:r>
    </w:p>
    <w:p w14:paraId="67C1FCD7" w14:textId="0D060E95" w:rsidR="00B74188" w:rsidRPr="00981A88" w:rsidRDefault="001C3F5B" w:rsidP="00B74188">
      <w:pPr>
        <w:pStyle w:val="tajtip"/>
        <w:shd w:val="clear" w:color="auto" w:fill="FFFFFF"/>
        <w:spacing w:before="0" w:beforeAutospacing="0" w:after="0" w:afterAutospacing="0"/>
        <w:ind w:firstLine="720"/>
        <w:jc w:val="both"/>
        <w:rPr>
          <w:color w:val="000000"/>
        </w:rPr>
      </w:pPr>
      <w:r w:rsidRPr="00981A88">
        <w:rPr>
          <w:color w:val="000000"/>
        </w:rPr>
        <w:t>48</w:t>
      </w:r>
      <w:r w:rsidR="00B74188" w:rsidRPr="00981A88">
        <w:rPr>
          <w:color w:val="000000"/>
        </w:rPr>
        <w:t xml:space="preserve">.1. išlaidos, neišvardytos </w:t>
      </w:r>
      <w:r w:rsidR="00631534" w:rsidRPr="00981A88">
        <w:rPr>
          <w:color w:val="000000"/>
        </w:rPr>
        <w:t xml:space="preserve">Aprašo </w:t>
      </w:r>
      <w:r w:rsidR="007A3B8D">
        <w:rPr>
          <w:color w:val="000000"/>
        </w:rPr>
        <w:t xml:space="preserve">6 </w:t>
      </w:r>
      <w:r w:rsidR="00B74188" w:rsidRPr="00981A88">
        <w:rPr>
          <w:color w:val="000000"/>
        </w:rPr>
        <w:t>punkte bei Administravimo taisyklėse numatytos netinkamos finansuoti išlaidos;</w:t>
      </w:r>
    </w:p>
    <w:p w14:paraId="180DB16E" w14:textId="211F4734" w:rsidR="00B74188" w:rsidRPr="00981A88" w:rsidRDefault="001C3F5B" w:rsidP="00B74188">
      <w:pPr>
        <w:pStyle w:val="tajtip"/>
        <w:shd w:val="clear" w:color="auto" w:fill="FFFFFF"/>
        <w:spacing w:before="0" w:beforeAutospacing="0" w:after="0" w:afterAutospacing="0"/>
        <w:ind w:firstLine="720"/>
        <w:jc w:val="both"/>
        <w:rPr>
          <w:color w:val="000000"/>
        </w:rPr>
      </w:pPr>
      <w:r w:rsidRPr="00981A88">
        <w:rPr>
          <w:color w:val="000000"/>
        </w:rPr>
        <w:t>48</w:t>
      </w:r>
      <w:r w:rsidR="00B74188" w:rsidRPr="00981A88">
        <w:rPr>
          <w:color w:val="000000"/>
        </w:rPr>
        <w:t>.2. išlaidų dalis, viršijanti tinkamų finansuoti išlaidų įkainį (kai toks yra nustatytas);</w:t>
      </w:r>
    </w:p>
    <w:p w14:paraId="3E439824" w14:textId="62D76F63" w:rsidR="003E52D7" w:rsidRPr="00981A88" w:rsidRDefault="001C3F5B" w:rsidP="007A3B8D">
      <w:pPr>
        <w:pStyle w:val="tajtip"/>
        <w:shd w:val="clear" w:color="auto" w:fill="FFFFFF"/>
        <w:spacing w:before="0" w:beforeAutospacing="0" w:after="0" w:afterAutospacing="0"/>
        <w:ind w:firstLine="720"/>
        <w:jc w:val="both"/>
        <w:rPr>
          <w:color w:val="000000"/>
        </w:rPr>
      </w:pPr>
      <w:r w:rsidRPr="00981A88">
        <w:rPr>
          <w:color w:val="000000"/>
        </w:rPr>
        <w:t>48</w:t>
      </w:r>
      <w:r w:rsidR="00B74188" w:rsidRPr="00981A88">
        <w:rPr>
          <w:color w:val="000000"/>
        </w:rPr>
        <w:t>.3</w:t>
      </w:r>
      <w:r w:rsidR="007A3B8D">
        <w:rPr>
          <w:color w:val="000000"/>
        </w:rPr>
        <w:t xml:space="preserve">. </w:t>
      </w:r>
      <w:r w:rsidR="003E52D7">
        <w:rPr>
          <w:color w:val="000000"/>
        </w:rPr>
        <w:t xml:space="preserve">atlyginimai </w:t>
      </w:r>
      <w:r w:rsidR="003B1547">
        <w:rPr>
          <w:color w:val="000000"/>
        </w:rPr>
        <w:t>Strategijos</w:t>
      </w:r>
      <w:r w:rsidR="003E52D7">
        <w:rPr>
          <w:color w:val="000000"/>
        </w:rPr>
        <w:t xml:space="preserve"> administravimą atliekantiems juridiniams asmenims, pasamdytiems </w:t>
      </w:r>
      <w:r w:rsidR="00107E06">
        <w:rPr>
          <w:color w:val="000000"/>
        </w:rPr>
        <w:t>Strategijos</w:t>
      </w:r>
      <w:r w:rsidR="003E52D7">
        <w:rPr>
          <w:color w:val="000000"/>
        </w:rPr>
        <w:t xml:space="preserve"> vykdytojos</w:t>
      </w:r>
      <w:r w:rsidR="00107E06">
        <w:rPr>
          <w:color w:val="000000"/>
        </w:rPr>
        <w:t xml:space="preserve"> ir (arba) Strategijos vykdytojos partnerės</w:t>
      </w:r>
      <w:r w:rsidR="003E52D7">
        <w:rPr>
          <w:color w:val="000000"/>
        </w:rPr>
        <w:t xml:space="preserve"> pagal paslaugų teikimo ar kitas sutartis, išskyrus finansinės apskaitos paslaugas, taip pat atlyginimai </w:t>
      </w:r>
      <w:r w:rsidR="00AE5CC2">
        <w:rPr>
          <w:color w:val="000000"/>
        </w:rPr>
        <w:t>Strategijos</w:t>
      </w:r>
      <w:r w:rsidR="003E52D7">
        <w:rPr>
          <w:color w:val="000000"/>
        </w:rPr>
        <w:t xml:space="preserve"> administravimą atliekantiems fiziniams asmenims, veikiantiems pagal verslo liudijimą arba individualios veiklos pažymą ir pasamdytiems </w:t>
      </w:r>
      <w:r w:rsidR="00AE5CC2">
        <w:rPr>
          <w:color w:val="000000"/>
        </w:rPr>
        <w:t xml:space="preserve">Strategijos vykdytojos ir (arba) Strategijos vykdytojos partnerės </w:t>
      </w:r>
      <w:r w:rsidR="003E52D7">
        <w:rPr>
          <w:color w:val="000000"/>
        </w:rPr>
        <w:t>pagal paslaugų teikimo ar kitas sutartis, išskyrus finansines apskaitos paslaugas</w:t>
      </w:r>
      <w:r w:rsidR="00AE5CC2">
        <w:rPr>
          <w:color w:val="000000"/>
        </w:rPr>
        <w:t>;</w:t>
      </w:r>
    </w:p>
    <w:p w14:paraId="5732C574" w14:textId="0EF2648C" w:rsidR="00B74188" w:rsidRPr="00981A88" w:rsidRDefault="001C3F5B" w:rsidP="00B74188">
      <w:pPr>
        <w:pStyle w:val="tajtip"/>
        <w:shd w:val="clear" w:color="auto" w:fill="FFFFFF"/>
        <w:spacing w:before="0" w:beforeAutospacing="0" w:after="0" w:afterAutospacing="0"/>
        <w:ind w:firstLine="720"/>
        <w:jc w:val="both"/>
        <w:rPr>
          <w:color w:val="000000"/>
        </w:rPr>
      </w:pPr>
      <w:r w:rsidRPr="00981A88">
        <w:rPr>
          <w:color w:val="000000"/>
        </w:rPr>
        <w:t>48</w:t>
      </w:r>
      <w:r w:rsidR="00B74188" w:rsidRPr="00981A88">
        <w:rPr>
          <w:color w:val="000000"/>
        </w:rPr>
        <w:t>.4. nekilnojamojo turto įsigijimo išlaidos;</w:t>
      </w:r>
    </w:p>
    <w:p w14:paraId="51CDD60C" w14:textId="040806AF" w:rsidR="00B74188" w:rsidRPr="00981A88" w:rsidRDefault="001C3F5B" w:rsidP="00B74188">
      <w:pPr>
        <w:pStyle w:val="tajtip"/>
        <w:shd w:val="clear" w:color="auto" w:fill="FFFFFF"/>
        <w:spacing w:before="0" w:beforeAutospacing="0" w:after="0" w:afterAutospacing="0"/>
        <w:ind w:firstLine="720"/>
        <w:jc w:val="both"/>
        <w:rPr>
          <w:color w:val="000000"/>
        </w:rPr>
      </w:pPr>
      <w:r w:rsidRPr="00981A88">
        <w:rPr>
          <w:color w:val="000000"/>
        </w:rPr>
        <w:t>48</w:t>
      </w:r>
      <w:r w:rsidR="00B74188" w:rsidRPr="00981A88">
        <w:rPr>
          <w:color w:val="000000"/>
        </w:rPr>
        <w:t>.5. naudoto turto įsigijimo išlaidos;</w:t>
      </w:r>
    </w:p>
    <w:p w14:paraId="60995B35" w14:textId="42F5276A" w:rsidR="00B74188" w:rsidRPr="00981A88" w:rsidRDefault="001C3F5B" w:rsidP="00B74188">
      <w:pPr>
        <w:pStyle w:val="tajtip"/>
        <w:shd w:val="clear" w:color="auto" w:fill="FFFFFF"/>
        <w:spacing w:before="0" w:beforeAutospacing="0" w:after="0" w:afterAutospacing="0"/>
        <w:ind w:firstLine="720"/>
        <w:jc w:val="both"/>
        <w:rPr>
          <w:color w:val="000000"/>
        </w:rPr>
      </w:pPr>
      <w:r w:rsidRPr="00981A88">
        <w:rPr>
          <w:color w:val="000000"/>
        </w:rPr>
        <w:t>48</w:t>
      </w:r>
      <w:r w:rsidR="00B74188" w:rsidRPr="00981A88">
        <w:rPr>
          <w:color w:val="000000"/>
        </w:rPr>
        <w:t>.6. baudos, nuobaudos ir bylinėjimosi išlaidos;</w:t>
      </w:r>
    </w:p>
    <w:p w14:paraId="764CD9B7" w14:textId="4A1A32F4" w:rsidR="00B74188" w:rsidRPr="00981A88" w:rsidRDefault="00AD6CB1" w:rsidP="00B74188">
      <w:pPr>
        <w:pStyle w:val="tajtip"/>
        <w:shd w:val="clear" w:color="auto" w:fill="FFFFFF"/>
        <w:spacing w:before="0" w:beforeAutospacing="0" w:after="0" w:afterAutospacing="0"/>
        <w:ind w:firstLine="720"/>
        <w:jc w:val="both"/>
        <w:rPr>
          <w:color w:val="000000"/>
        </w:rPr>
      </w:pPr>
      <w:r w:rsidRPr="00981A88">
        <w:rPr>
          <w:color w:val="000000"/>
        </w:rPr>
        <w:lastRenderedPageBreak/>
        <w:t>48</w:t>
      </w:r>
      <w:r w:rsidR="00B74188" w:rsidRPr="00981A88">
        <w:rPr>
          <w:color w:val="000000"/>
        </w:rPr>
        <w:t>.7. instruktažo pravedimo išlaidos, išskyrus atvejus, kai instruktažo paslauga įsigyjama su įranga, technika, mechanizmais, programomis;</w:t>
      </w:r>
    </w:p>
    <w:p w14:paraId="7D493D09" w14:textId="51F5DE0E" w:rsidR="00B74188" w:rsidRPr="00981A88" w:rsidRDefault="001C3F5B" w:rsidP="00B74188">
      <w:pPr>
        <w:pStyle w:val="tajtip"/>
        <w:shd w:val="clear" w:color="auto" w:fill="FFFFFF"/>
        <w:spacing w:before="0" w:beforeAutospacing="0" w:after="0" w:afterAutospacing="0"/>
        <w:ind w:firstLine="720"/>
        <w:jc w:val="both"/>
        <w:rPr>
          <w:color w:val="000000"/>
        </w:rPr>
      </w:pPr>
      <w:r w:rsidRPr="00981A88">
        <w:rPr>
          <w:color w:val="000000"/>
        </w:rPr>
        <w:t>48</w:t>
      </w:r>
      <w:r w:rsidR="00B74188" w:rsidRPr="00981A88">
        <w:rPr>
          <w:color w:val="000000"/>
        </w:rPr>
        <w:t>.8. nepagrįstai didelės išlaidos (kilus įtarimui dėl kainų padidinimo, Agentūra vadovaujasi Administravimo taisyklių 114 punktu, taip pat kitomis Agentūros vidaus procedūrose nustatytomis kainų pagrįstumo kontrolės priemonėmis).</w:t>
      </w:r>
    </w:p>
    <w:p w14:paraId="69A1FB48" w14:textId="77777777" w:rsidR="00A60EBF" w:rsidRDefault="00A60EBF" w:rsidP="00340780">
      <w:pPr>
        <w:ind w:firstLine="480"/>
        <w:jc w:val="center"/>
        <w:rPr>
          <w:b/>
          <w:bCs/>
          <w:iCs/>
          <w:color w:val="000000"/>
          <w:szCs w:val="24"/>
        </w:rPr>
      </w:pPr>
      <w:bookmarkStart w:id="34" w:name="part_46a5113a4b1a4c8d8813a4471c3e0403"/>
      <w:bookmarkStart w:id="35" w:name="part_9d8e83e597784889a8e1d53a08df889b"/>
      <w:bookmarkStart w:id="36" w:name="part_5c5943d2d6cd46d2b2073a839a5c87f6"/>
      <w:bookmarkStart w:id="37" w:name="part_e8a2c058a4c24daa8d6eecb6f5b93a36"/>
      <w:bookmarkStart w:id="38" w:name="part_bae67adf951e4f41911df1ee90760ec2"/>
      <w:bookmarkStart w:id="39" w:name="part_092c317937f948aab211728e39cf6dfd"/>
      <w:bookmarkStart w:id="40" w:name="part_ab3faebf0e554c91a3ae677e1fca1606"/>
      <w:bookmarkEnd w:id="34"/>
      <w:bookmarkEnd w:id="35"/>
      <w:bookmarkEnd w:id="36"/>
      <w:bookmarkEnd w:id="37"/>
      <w:bookmarkEnd w:id="38"/>
      <w:bookmarkEnd w:id="39"/>
      <w:bookmarkEnd w:id="40"/>
    </w:p>
    <w:p w14:paraId="1167D38F" w14:textId="77777777" w:rsidR="00A60EBF" w:rsidRDefault="00A60EBF" w:rsidP="00340780">
      <w:pPr>
        <w:ind w:firstLine="480"/>
        <w:jc w:val="center"/>
        <w:rPr>
          <w:b/>
          <w:bCs/>
          <w:iCs/>
          <w:color w:val="000000"/>
          <w:szCs w:val="24"/>
        </w:rPr>
      </w:pPr>
    </w:p>
    <w:p w14:paraId="10DD4297" w14:textId="47548B11" w:rsidR="00CF7773" w:rsidRPr="00981A88" w:rsidRDefault="006F3DDC" w:rsidP="00340780">
      <w:pPr>
        <w:ind w:firstLine="480"/>
        <w:jc w:val="center"/>
        <w:rPr>
          <w:b/>
          <w:bCs/>
          <w:iCs/>
          <w:color w:val="000000"/>
          <w:szCs w:val="24"/>
        </w:rPr>
      </w:pPr>
      <w:r w:rsidRPr="00981A88">
        <w:rPr>
          <w:b/>
          <w:bCs/>
          <w:iCs/>
          <w:color w:val="000000"/>
          <w:szCs w:val="24"/>
        </w:rPr>
        <w:t>III SKYRIUS</w:t>
      </w:r>
    </w:p>
    <w:p w14:paraId="489C0288" w14:textId="26630ADB" w:rsidR="006F3DDC" w:rsidRPr="00981A88" w:rsidRDefault="006F3DDC" w:rsidP="00340780">
      <w:pPr>
        <w:ind w:firstLine="480"/>
        <w:jc w:val="center"/>
        <w:rPr>
          <w:b/>
          <w:bCs/>
          <w:iCs/>
          <w:color w:val="000000"/>
          <w:szCs w:val="24"/>
        </w:rPr>
      </w:pPr>
      <w:r w:rsidRPr="00981A88">
        <w:rPr>
          <w:b/>
          <w:bCs/>
          <w:iCs/>
          <w:color w:val="000000"/>
          <w:szCs w:val="24"/>
        </w:rPr>
        <w:t>PROJEKTAI</w:t>
      </w:r>
    </w:p>
    <w:p w14:paraId="2DB432FA" w14:textId="77777777" w:rsidR="006F3DDC" w:rsidRPr="00981A88" w:rsidRDefault="006F3DDC" w:rsidP="00340780">
      <w:pPr>
        <w:ind w:firstLine="480"/>
        <w:jc w:val="center"/>
        <w:rPr>
          <w:b/>
          <w:bCs/>
          <w:iCs/>
          <w:color w:val="000000"/>
          <w:szCs w:val="24"/>
        </w:rPr>
      </w:pPr>
    </w:p>
    <w:p w14:paraId="2ABAC8B7" w14:textId="77777777" w:rsidR="00153E41" w:rsidRDefault="00805586" w:rsidP="00805586">
      <w:pPr>
        <w:ind w:firstLine="720"/>
        <w:jc w:val="both"/>
        <w:rPr>
          <w:iCs/>
          <w:color w:val="000000"/>
          <w:szCs w:val="24"/>
        </w:rPr>
      </w:pPr>
      <w:r w:rsidRPr="00981A88">
        <w:rPr>
          <w:iCs/>
          <w:color w:val="000000"/>
          <w:szCs w:val="24"/>
        </w:rPr>
        <w:t>49</w:t>
      </w:r>
      <w:r w:rsidR="006F3DDC" w:rsidRPr="00981A88">
        <w:rPr>
          <w:iCs/>
          <w:color w:val="000000"/>
          <w:szCs w:val="24"/>
        </w:rPr>
        <w:t>. Šiame skyriuje nustatoma</w:t>
      </w:r>
      <w:r w:rsidR="000D1EE2" w:rsidRPr="00981A88">
        <w:rPr>
          <w:iCs/>
          <w:color w:val="000000"/>
          <w:szCs w:val="24"/>
        </w:rPr>
        <w:t>:</w:t>
      </w:r>
      <w:r w:rsidR="00153E41" w:rsidRPr="00153E41">
        <w:rPr>
          <w:iCs/>
          <w:color w:val="000000"/>
          <w:szCs w:val="24"/>
        </w:rPr>
        <w:t xml:space="preserve"> </w:t>
      </w:r>
    </w:p>
    <w:p w14:paraId="01638F33" w14:textId="3C46BF86" w:rsidR="00153E41" w:rsidRDefault="00153E41" w:rsidP="00805586">
      <w:pPr>
        <w:ind w:firstLine="720"/>
        <w:jc w:val="both"/>
        <w:rPr>
          <w:iCs/>
          <w:color w:val="000000"/>
          <w:szCs w:val="24"/>
        </w:rPr>
      </w:pPr>
      <w:r>
        <w:rPr>
          <w:iCs/>
          <w:color w:val="000000"/>
          <w:szCs w:val="24"/>
        </w:rPr>
        <w:t xml:space="preserve">49.1. </w:t>
      </w:r>
      <w:r w:rsidRPr="00981A88">
        <w:rPr>
          <w:iCs/>
          <w:color w:val="000000"/>
          <w:szCs w:val="24"/>
        </w:rPr>
        <w:t>tinkamum</w:t>
      </w:r>
      <w:r>
        <w:rPr>
          <w:iCs/>
          <w:color w:val="000000"/>
          <w:szCs w:val="24"/>
        </w:rPr>
        <w:t>o</w:t>
      </w:r>
      <w:r w:rsidRPr="00981A88">
        <w:rPr>
          <w:iCs/>
          <w:color w:val="000000"/>
          <w:szCs w:val="24"/>
        </w:rPr>
        <w:t xml:space="preserve"> sąlygos projektui, projektų vykdytojui, tinkamoms finansuoti projekto išlaidoms ir jų kategorijos</w:t>
      </w:r>
      <w:r>
        <w:rPr>
          <w:iCs/>
          <w:color w:val="000000"/>
          <w:szCs w:val="24"/>
        </w:rPr>
        <w:t>;</w:t>
      </w:r>
    </w:p>
    <w:p w14:paraId="3E9E35EC" w14:textId="64B4A583" w:rsidR="000D1EE2" w:rsidRPr="00981A88" w:rsidRDefault="00805586" w:rsidP="00805586">
      <w:pPr>
        <w:ind w:firstLine="720"/>
        <w:jc w:val="both"/>
        <w:rPr>
          <w:iCs/>
          <w:color w:val="000000"/>
          <w:szCs w:val="24"/>
        </w:rPr>
      </w:pPr>
      <w:r w:rsidRPr="00981A88">
        <w:rPr>
          <w:iCs/>
          <w:color w:val="000000"/>
          <w:szCs w:val="24"/>
        </w:rPr>
        <w:t>49</w:t>
      </w:r>
      <w:r w:rsidR="000D1EE2" w:rsidRPr="00981A88">
        <w:rPr>
          <w:iCs/>
          <w:color w:val="000000"/>
          <w:szCs w:val="24"/>
        </w:rPr>
        <w:t>.</w:t>
      </w:r>
      <w:r w:rsidR="00153E41">
        <w:rPr>
          <w:iCs/>
          <w:color w:val="000000"/>
          <w:szCs w:val="24"/>
        </w:rPr>
        <w:t>2</w:t>
      </w:r>
      <w:r w:rsidR="000D1EE2" w:rsidRPr="00981A88">
        <w:rPr>
          <w:iCs/>
          <w:color w:val="000000"/>
          <w:szCs w:val="24"/>
        </w:rPr>
        <w:t xml:space="preserve">. </w:t>
      </w:r>
      <w:r w:rsidR="006F3DDC" w:rsidRPr="00981A88">
        <w:rPr>
          <w:iCs/>
          <w:color w:val="000000"/>
          <w:szCs w:val="24"/>
        </w:rPr>
        <w:t>projektų įgyvendinim</w:t>
      </w:r>
      <w:r w:rsidR="0004453F" w:rsidRPr="00981A88">
        <w:rPr>
          <w:iCs/>
          <w:color w:val="000000"/>
          <w:szCs w:val="24"/>
        </w:rPr>
        <w:t>o</w:t>
      </w:r>
      <w:r w:rsidR="006F3DDC" w:rsidRPr="00981A88">
        <w:rPr>
          <w:iCs/>
          <w:color w:val="000000"/>
          <w:szCs w:val="24"/>
        </w:rPr>
        <w:t xml:space="preserve"> ir administravim</w:t>
      </w:r>
      <w:r w:rsidR="0004453F" w:rsidRPr="00981A88">
        <w:rPr>
          <w:iCs/>
          <w:color w:val="000000"/>
          <w:szCs w:val="24"/>
        </w:rPr>
        <w:t>o tvarka</w:t>
      </w:r>
      <w:r w:rsidR="000978DA">
        <w:rPr>
          <w:iCs/>
          <w:color w:val="000000"/>
          <w:szCs w:val="24"/>
        </w:rPr>
        <w:t xml:space="preserve">. </w:t>
      </w:r>
    </w:p>
    <w:p w14:paraId="358BCA34" w14:textId="77777777" w:rsidR="006F3DDC" w:rsidRPr="00981A88" w:rsidRDefault="006F3DDC" w:rsidP="00805586">
      <w:pPr>
        <w:ind w:firstLine="720"/>
        <w:jc w:val="center"/>
        <w:rPr>
          <w:iCs/>
          <w:color w:val="000000"/>
          <w:szCs w:val="24"/>
        </w:rPr>
      </w:pPr>
    </w:p>
    <w:p w14:paraId="1AAF1EDE" w14:textId="32E18E8E" w:rsidR="006F3DDC" w:rsidRPr="00981A88" w:rsidRDefault="0064533A" w:rsidP="00805586">
      <w:pPr>
        <w:ind w:firstLine="720"/>
        <w:jc w:val="center"/>
        <w:rPr>
          <w:b/>
          <w:bCs/>
          <w:iCs/>
          <w:color w:val="000000"/>
          <w:szCs w:val="24"/>
        </w:rPr>
      </w:pPr>
      <w:r w:rsidRPr="00981A88">
        <w:rPr>
          <w:b/>
          <w:bCs/>
          <w:iCs/>
          <w:color w:val="000000"/>
          <w:szCs w:val="24"/>
        </w:rPr>
        <w:t xml:space="preserve"> </w:t>
      </w:r>
      <w:r w:rsidR="00E061A3" w:rsidRPr="00981A88">
        <w:rPr>
          <w:b/>
          <w:bCs/>
          <w:iCs/>
          <w:color w:val="000000"/>
          <w:szCs w:val="24"/>
        </w:rPr>
        <w:t>PIRMASIS</w:t>
      </w:r>
      <w:r w:rsidR="006F3DDC" w:rsidRPr="00981A88">
        <w:rPr>
          <w:b/>
          <w:bCs/>
          <w:iCs/>
          <w:color w:val="000000"/>
          <w:szCs w:val="24"/>
        </w:rPr>
        <w:t xml:space="preserve"> SKIRSNIS</w:t>
      </w:r>
    </w:p>
    <w:p w14:paraId="7F0EB60C" w14:textId="685AD263" w:rsidR="0064533A" w:rsidRPr="00981A88" w:rsidRDefault="0064533A" w:rsidP="00805586">
      <w:pPr>
        <w:ind w:firstLine="720"/>
        <w:jc w:val="center"/>
        <w:rPr>
          <w:b/>
          <w:bCs/>
          <w:iCs/>
          <w:color w:val="000000"/>
          <w:szCs w:val="24"/>
        </w:rPr>
      </w:pPr>
      <w:r w:rsidRPr="00981A88">
        <w:rPr>
          <w:b/>
          <w:bCs/>
          <w:iCs/>
          <w:color w:val="000000"/>
          <w:szCs w:val="24"/>
        </w:rPr>
        <w:t>TINKAMUMO S</w:t>
      </w:r>
      <w:r w:rsidR="00130EEA" w:rsidRPr="00981A88">
        <w:rPr>
          <w:b/>
          <w:bCs/>
          <w:iCs/>
          <w:color w:val="000000"/>
          <w:szCs w:val="24"/>
        </w:rPr>
        <w:t>ĄLYGOS PROJEKT</w:t>
      </w:r>
      <w:r w:rsidR="00AC11E5" w:rsidRPr="00981A88">
        <w:rPr>
          <w:b/>
          <w:bCs/>
          <w:iCs/>
          <w:color w:val="000000"/>
          <w:szCs w:val="24"/>
        </w:rPr>
        <w:t>UI IR</w:t>
      </w:r>
      <w:r w:rsidR="00130EEA" w:rsidRPr="00981A88">
        <w:rPr>
          <w:b/>
          <w:bCs/>
          <w:iCs/>
          <w:color w:val="000000"/>
          <w:szCs w:val="24"/>
        </w:rPr>
        <w:t xml:space="preserve"> VYKDYTOJUI</w:t>
      </w:r>
    </w:p>
    <w:p w14:paraId="7D757899" w14:textId="77777777" w:rsidR="00340780" w:rsidRPr="00981A88" w:rsidRDefault="00340780" w:rsidP="00805586">
      <w:pPr>
        <w:ind w:firstLine="720"/>
        <w:jc w:val="center"/>
        <w:rPr>
          <w:b/>
          <w:bCs/>
          <w:iCs/>
          <w:color w:val="000000"/>
          <w:szCs w:val="24"/>
        </w:rPr>
      </w:pPr>
    </w:p>
    <w:p w14:paraId="2322B99F" w14:textId="5ED49857" w:rsidR="00A13318" w:rsidRPr="00981A88" w:rsidRDefault="008D5BA5" w:rsidP="00805586">
      <w:pPr>
        <w:ind w:firstLine="720"/>
        <w:jc w:val="center"/>
        <w:rPr>
          <w:rFonts w:eastAsia="Calibri"/>
          <w:b/>
          <w:szCs w:val="24"/>
        </w:rPr>
      </w:pPr>
      <w:r w:rsidRPr="00981A88">
        <w:rPr>
          <w:rFonts w:eastAsia="Calibri"/>
          <w:b/>
          <w:szCs w:val="24"/>
        </w:rPr>
        <w:t>Tinkamumo sąlygos ir reikalavimai paramai gauti</w:t>
      </w:r>
    </w:p>
    <w:p w14:paraId="0637D245" w14:textId="77777777" w:rsidR="00A13318" w:rsidRPr="00981A88" w:rsidRDefault="00A13318" w:rsidP="00805586">
      <w:pPr>
        <w:ind w:firstLine="720"/>
        <w:jc w:val="both"/>
        <w:rPr>
          <w:rFonts w:eastAsia="Calibri"/>
          <w:szCs w:val="24"/>
        </w:rPr>
      </w:pPr>
    </w:p>
    <w:p w14:paraId="48207FAB" w14:textId="412C1795" w:rsidR="00B95FEE" w:rsidRPr="00981A88" w:rsidRDefault="00805586" w:rsidP="00805586">
      <w:pPr>
        <w:pStyle w:val="Sraopastraipa"/>
        <w:tabs>
          <w:tab w:val="left" w:pos="709"/>
        </w:tabs>
        <w:ind w:left="0" w:firstLine="720"/>
        <w:jc w:val="both"/>
        <w:rPr>
          <w:rFonts w:eastAsia="Calibri"/>
          <w:szCs w:val="24"/>
        </w:rPr>
      </w:pPr>
      <w:r w:rsidRPr="003D0CA7">
        <w:rPr>
          <w:rFonts w:eastAsia="Calibri"/>
          <w:szCs w:val="24"/>
        </w:rPr>
        <w:t>50</w:t>
      </w:r>
      <w:r w:rsidR="007B3448" w:rsidRPr="003D0CA7">
        <w:rPr>
          <w:rFonts w:eastAsia="Calibri"/>
          <w:szCs w:val="24"/>
        </w:rPr>
        <w:t>.</w:t>
      </w:r>
      <w:r w:rsidR="00664FDA" w:rsidRPr="003D0CA7">
        <w:rPr>
          <w:rFonts w:eastAsia="Calibri"/>
          <w:szCs w:val="24"/>
        </w:rPr>
        <w:t xml:space="preserve"> </w:t>
      </w:r>
      <w:r w:rsidR="00A13318" w:rsidRPr="00981A88">
        <w:rPr>
          <w:rFonts w:eastAsia="Calibri"/>
          <w:szCs w:val="24"/>
        </w:rPr>
        <w:t xml:space="preserve">Tinkamumo sąlygos </w:t>
      </w:r>
      <w:bookmarkStart w:id="41" w:name="_Hlk125026940"/>
      <w:r w:rsidR="00A13318" w:rsidRPr="00981A88">
        <w:rPr>
          <w:rFonts w:eastAsia="Calibri"/>
          <w:szCs w:val="24"/>
        </w:rPr>
        <w:t xml:space="preserve">ir reikalavimai paramai gauti </w:t>
      </w:r>
      <w:bookmarkEnd w:id="41"/>
      <w:r w:rsidR="00A13318" w:rsidRPr="00981A88">
        <w:rPr>
          <w:rFonts w:eastAsia="Calibri"/>
          <w:szCs w:val="24"/>
        </w:rPr>
        <w:t xml:space="preserve">nustatomi </w:t>
      </w:r>
      <w:r w:rsidR="003F5990" w:rsidRPr="00981A88">
        <w:rPr>
          <w:rFonts w:eastAsia="Calibri"/>
          <w:szCs w:val="24"/>
        </w:rPr>
        <w:t>projekto vykdytojui</w:t>
      </w:r>
      <w:r w:rsidR="00A13318" w:rsidRPr="00981A88">
        <w:rPr>
          <w:rFonts w:eastAsia="Calibri"/>
          <w:szCs w:val="24"/>
        </w:rPr>
        <w:t xml:space="preserve">, </w:t>
      </w:r>
      <w:r w:rsidR="003F5990" w:rsidRPr="00981A88">
        <w:rPr>
          <w:rFonts w:eastAsia="Calibri"/>
          <w:szCs w:val="24"/>
        </w:rPr>
        <w:t xml:space="preserve">jo </w:t>
      </w:r>
      <w:r w:rsidR="00A13318" w:rsidRPr="00981A88">
        <w:rPr>
          <w:rFonts w:eastAsia="Calibri"/>
          <w:szCs w:val="24"/>
        </w:rPr>
        <w:t>partneriui, projekt</w:t>
      </w:r>
      <w:r w:rsidR="003F5990" w:rsidRPr="00981A88">
        <w:rPr>
          <w:rFonts w:eastAsia="Calibri"/>
          <w:szCs w:val="24"/>
        </w:rPr>
        <w:t>ui</w:t>
      </w:r>
      <w:r w:rsidR="00A13318" w:rsidRPr="00981A88">
        <w:rPr>
          <w:rFonts w:eastAsia="Calibri"/>
          <w:szCs w:val="24"/>
        </w:rPr>
        <w:t>, tinkamoms finansuoti išlaidoms, tinkamam nuosavam indėliui</w:t>
      </w:r>
      <w:r w:rsidR="0004453F" w:rsidRPr="00981A88">
        <w:rPr>
          <w:rFonts w:eastAsia="Calibri"/>
          <w:szCs w:val="24"/>
        </w:rPr>
        <w:t xml:space="preserve">. </w:t>
      </w:r>
      <w:r w:rsidR="00A13318" w:rsidRPr="00981A88">
        <w:rPr>
          <w:rFonts w:eastAsia="Calibri"/>
          <w:szCs w:val="24"/>
        </w:rPr>
        <w:t xml:space="preserve"> </w:t>
      </w:r>
      <w:r w:rsidR="00A13318" w:rsidRPr="00981A88">
        <w:rPr>
          <w:rFonts w:eastAsia="Calibri"/>
          <w:szCs w:val="24"/>
          <w:highlight w:val="yellow"/>
        </w:rPr>
        <w:t xml:space="preserve"> </w:t>
      </w:r>
    </w:p>
    <w:p w14:paraId="4C3EAC68" w14:textId="53918A51" w:rsidR="00A13318" w:rsidRPr="00981A88" w:rsidRDefault="00805586" w:rsidP="00805586">
      <w:pPr>
        <w:pStyle w:val="Sraopastraipa"/>
        <w:tabs>
          <w:tab w:val="left" w:pos="709"/>
        </w:tabs>
        <w:ind w:left="0" w:firstLine="720"/>
        <w:jc w:val="both"/>
        <w:rPr>
          <w:rFonts w:eastAsia="Calibri"/>
          <w:szCs w:val="24"/>
        </w:rPr>
      </w:pPr>
      <w:r w:rsidRPr="00981A88">
        <w:rPr>
          <w:rFonts w:eastAsia="Calibri"/>
          <w:szCs w:val="24"/>
        </w:rPr>
        <w:t>51</w:t>
      </w:r>
      <w:r w:rsidR="00616477" w:rsidRPr="00981A88">
        <w:rPr>
          <w:rFonts w:eastAsia="Calibri"/>
          <w:szCs w:val="24"/>
        </w:rPr>
        <w:t xml:space="preserve">. </w:t>
      </w:r>
      <w:r w:rsidR="00A13318" w:rsidRPr="00981A88">
        <w:rPr>
          <w:szCs w:val="24"/>
        </w:rPr>
        <w:t xml:space="preserve">Atitiktis projekto tinkamumo sąlygoms ir reikalavimams numatytiems Administravimo taisyklėse ir šiose Taisyklėse turi būti išlaikoma iki projekto įgyvendinimo kontrolės laikotarpio pabaigos, išskyrus atvejus, kai Taisyklėse numatyta kitaip. </w:t>
      </w:r>
    </w:p>
    <w:p w14:paraId="1B68DDFC" w14:textId="77777777" w:rsidR="00A13318" w:rsidRPr="00981A88" w:rsidRDefault="00A13318" w:rsidP="00805586">
      <w:pPr>
        <w:pStyle w:val="Sraopastraipa"/>
        <w:tabs>
          <w:tab w:val="left" w:pos="851"/>
        </w:tabs>
        <w:overflowPunct w:val="0"/>
        <w:ind w:left="0" w:firstLine="720"/>
        <w:jc w:val="both"/>
        <w:textAlignment w:val="baseline"/>
        <w:rPr>
          <w:rFonts w:eastAsia="Calibri"/>
          <w:b/>
          <w:szCs w:val="24"/>
        </w:rPr>
      </w:pPr>
    </w:p>
    <w:p w14:paraId="2118DBF9" w14:textId="18484B1B" w:rsidR="00A13318" w:rsidRPr="00981A88" w:rsidRDefault="00A13318" w:rsidP="00805586">
      <w:pPr>
        <w:pStyle w:val="Sraopastraipa"/>
        <w:ind w:left="0" w:firstLine="720"/>
        <w:jc w:val="center"/>
        <w:rPr>
          <w:rFonts w:eastAsia="Calibri"/>
          <w:b/>
          <w:szCs w:val="24"/>
        </w:rPr>
      </w:pPr>
      <w:r w:rsidRPr="00981A88">
        <w:rPr>
          <w:rFonts w:eastAsia="Calibri"/>
          <w:b/>
          <w:szCs w:val="24"/>
        </w:rPr>
        <w:t xml:space="preserve">Tinkamumo sąlygos ir reikalavimai </w:t>
      </w:r>
      <w:r w:rsidR="00D847EC" w:rsidRPr="00981A88">
        <w:rPr>
          <w:rFonts w:eastAsia="Calibri"/>
          <w:b/>
          <w:szCs w:val="24"/>
        </w:rPr>
        <w:t>projekto vykdytojui</w:t>
      </w:r>
      <w:r w:rsidR="00A65FFC" w:rsidRPr="00981A88">
        <w:rPr>
          <w:rFonts w:eastAsia="Calibri"/>
          <w:b/>
          <w:szCs w:val="24"/>
        </w:rPr>
        <w:t xml:space="preserve"> ir partneriui</w:t>
      </w:r>
    </w:p>
    <w:p w14:paraId="1F4D76B3" w14:textId="77777777" w:rsidR="005F71C2" w:rsidRPr="00981A88" w:rsidRDefault="005F71C2" w:rsidP="00805586">
      <w:pPr>
        <w:tabs>
          <w:tab w:val="left" w:pos="1276"/>
        </w:tabs>
        <w:ind w:firstLine="720"/>
        <w:jc w:val="both"/>
        <w:rPr>
          <w:rFonts w:eastAsia="Calibri"/>
          <w:b/>
          <w:szCs w:val="24"/>
        </w:rPr>
      </w:pPr>
    </w:p>
    <w:p w14:paraId="439D7257" w14:textId="11742171" w:rsidR="005038CA" w:rsidRPr="00981A88" w:rsidRDefault="00805586" w:rsidP="00805586">
      <w:pPr>
        <w:ind w:firstLine="720"/>
        <w:jc w:val="both"/>
        <w:rPr>
          <w:szCs w:val="24"/>
        </w:rPr>
      </w:pPr>
      <w:r w:rsidRPr="003D0CA7">
        <w:rPr>
          <w:rFonts w:eastAsia="Calibri"/>
          <w:szCs w:val="24"/>
        </w:rPr>
        <w:t>52</w:t>
      </w:r>
      <w:r w:rsidR="00F555AD" w:rsidRPr="003D0CA7">
        <w:rPr>
          <w:rFonts w:eastAsia="Calibri"/>
          <w:szCs w:val="24"/>
        </w:rPr>
        <w:t xml:space="preserve">. </w:t>
      </w:r>
      <w:r w:rsidR="00A65FFC" w:rsidRPr="00981A88">
        <w:rPr>
          <w:rFonts w:eastAsia="Calibri"/>
          <w:szCs w:val="24"/>
        </w:rPr>
        <w:t>Projekto vyk</w:t>
      </w:r>
      <w:r w:rsidR="00F555AD" w:rsidRPr="00981A88">
        <w:rPr>
          <w:rFonts w:eastAsia="Calibri"/>
          <w:szCs w:val="24"/>
        </w:rPr>
        <w:t>d</w:t>
      </w:r>
      <w:r w:rsidR="00A65FFC" w:rsidRPr="00981A88">
        <w:rPr>
          <w:rFonts w:eastAsia="Calibri"/>
          <w:szCs w:val="24"/>
        </w:rPr>
        <w:t>ytojas</w:t>
      </w:r>
      <w:r w:rsidR="00F555AD" w:rsidRPr="00981A88">
        <w:rPr>
          <w:rFonts w:eastAsia="Calibri"/>
          <w:szCs w:val="24"/>
        </w:rPr>
        <w:t xml:space="preserve"> (-ai)</w:t>
      </w:r>
      <w:r w:rsidR="00A65FFC" w:rsidRPr="00981A88">
        <w:rPr>
          <w:rFonts w:eastAsia="Calibri"/>
          <w:szCs w:val="24"/>
        </w:rPr>
        <w:t xml:space="preserve"> ir </w:t>
      </w:r>
      <w:r w:rsidR="00D74033" w:rsidRPr="00981A88">
        <w:rPr>
          <w:rFonts w:eastAsia="Calibri"/>
          <w:szCs w:val="24"/>
        </w:rPr>
        <w:t xml:space="preserve">jo </w:t>
      </w:r>
      <w:r w:rsidR="00A65FFC" w:rsidRPr="00981A88">
        <w:rPr>
          <w:rFonts w:eastAsia="Calibri"/>
          <w:szCs w:val="24"/>
        </w:rPr>
        <w:t>partneris (-iai) jeigu</w:t>
      </w:r>
      <w:r w:rsidR="005038CA" w:rsidRPr="00981A88">
        <w:rPr>
          <w:rFonts w:eastAsia="Calibri"/>
          <w:szCs w:val="24"/>
        </w:rPr>
        <w:t xml:space="preserve"> </w:t>
      </w:r>
      <w:r w:rsidR="00A65FFC" w:rsidRPr="00981A88">
        <w:rPr>
          <w:rFonts w:eastAsia="Calibri"/>
          <w:szCs w:val="24"/>
        </w:rPr>
        <w:t xml:space="preserve">projektas teikiamas </w:t>
      </w:r>
      <w:r w:rsidR="00D05946" w:rsidRPr="00981A88">
        <w:rPr>
          <w:rFonts w:eastAsia="Calibri"/>
          <w:szCs w:val="24"/>
        </w:rPr>
        <w:t xml:space="preserve">kartu </w:t>
      </w:r>
      <w:r w:rsidR="00A65FFC" w:rsidRPr="00981A88">
        <w:rPr>
          <w:rFonts w:eastAsia="Calibri"/>
          <w:szCs w:val="24"/>
        </w:rPr>
        <w:t>su</w:t>
      </w:r>
      <w:r w:rsidR="00D05946" w:rsidRPr="00981A88">
        <w:rPr>
          <w:rFonts w:eastAsia="Calibri"/>
          <w:szCs w:val="24"/>
        </w:rPr>
        <w:t xml:space="preserve"> projekto vykdytojo</w:t>
      </w:r>
      <w:r w:rsidR="00A65FFC" w:rsidRPr="00981A88">
        <w:rPr>
          <w:rFonts w:eastAsia="Calibri"/>
          <w:szCs w:val="24"/>
        </w:rPr>
        <w:t xml:space="preserve"> partneriu, turi p</w:t>
      </w:r>
      <w:r w:rsidR="005038CA" w:rsidRPr="00981A88">
        <w:rPr>
          <w:rFonts w:eastAsia="Calibri"/>
          <w:szCs w:val="24"/>
        </w:rPr>
        <w:t>a</w:t>
      </w:r>
      <w:r w:rsidR="00A65FFC" w:rsidRPr="00981A88">
        <w:rPr>
          <w:rFonts w:eastAsia="Calibri"/>
          <w:szCs w:val="24"/>
        </w:rPr>
        <w:t xml:space="preserve">sirašyti jungtinės veiklos sutartį. </w:t>
      </w:r>
      <w:r w:rsidR="00A65FFC" w:rsidRPr="00981A88">
        <w:rPr>
          <w:szCs w:val="24"/>
        </w:rPr>
        <w:t>Jeigu</w:t>
      </w:r>
      <w:r w:rsidR="005038CA" w:rsidRPr="00981A88">
        <w:rPr>
          <w:szCs w:val="24"/>
        </w:rPr>
        <w:t xml:space="preserve"> </w:t>
      </w:r>
      <w:r w:rsidR="00A65FFC" w:rsidRPr="00981A88">
        <w:rPr>
          <w:szCs w:val="24"/>
        </w:rPr>
        <w:t xml:space="preserve">projekte numatytos projekto </w:t>
      </w:r>
      <w:r w:rsidR="00D05946" w:rsidRPr="00981A88">
        <w:rPr>
          <w:szCs w:val="24"/>
        </w:rPr>
        <w:t xml:space="preserve">vykdytojo </w:t>
      </w:r>
      <w:r w:rsidR="00A65FFC" w:rsidRPr="00981A88">
        <w:rPr>
          <w:szCs w:val="24"/>
        </w:rPr>
        <w:t xml:space="preserve">partnerio pareigos, susijusios su finansiniais įsipareigojimais, </w:t>
      </w:r>
      <w:r w:rsidR="005038CA" w:rsidRPr="00981A88">
        <w:rPr>
          <w:szCs w:val="24"/>
        </w:rPr>
        <w:t xml:space="preserve">projekte </w:t>
      </w:r>
      <w:r w:rsidR="00A65FFC" w:rsidRPr="00981A88">
        <w:rPr>
          <w:szCs w:val="24"/>
        </w:rPr>
        <w:t>ir jungtinės veiklos sutartyje finansiniai įsipareigojimai turi būti aiškiai įvardyti. Prie jungtinės veiklos sutarties turi būti pridėtas tinkamai įformintas įgaliojimas, kai  jungtinės veiklos sutartį pasirašo įgaliotas asmuo (jeigu įgaliojimai suteikiami norminiu teisės aktu, skelbiamu Teisės aktų registre, pakanka pateikti nuorodą į to teisės akto pavadinimą ir straipsnio arba punkto Nr.). Pavyzdinę jungtinės veiklos sutarties formą rengia Agentūra;</w:t>
      </w:r>
    </w:p>
    <w:p w14:paraId="4FB6569B" w14:textId="2F33A1A0" w:rsidR="00ED55CF" w:rsidRPr="00981A88" w:rsidRDefault="00805586" w:rsidP="00805586">
      <w:pPr>
        <w:tabs>
          <w:tab w:val="left" w:pos="1276"/>
        </w:tabs>
        <w:ind w:firstLine="720"/>
        <w:jc w:val="both"/>
        <w:rPr>
          <w:rFonts w:eastAsia="Calibri"/>
          <w:color w:val="000000"/>
          <w:szCs w:val="24"/>
        </w:rPr>
      </w:pPr>
      <w:r w:rsidRPr="00981A88">
        <w:rPr>
          <w:rFonts w:eastAsia="Calibri"/>
          <w:szCs w:val="24"/>
        </w:rPr>
        <w:t>53</w:t>
      </w:r>
      <w:r w:rsidR="00473DB9" w:rsidRPr="00981A88">
        <w:rPr>
          <w:rFonts w:eastAsia="Calibri"/>
          <w:szCs w:val="24"/>
        </w:rPr>
        <w:t>. J</w:t>
      </w:r>
      <w:r w:rsidR="00473DB9" w:rsidRPr="00981A88">
        <w:rPr>
          <w:rFonts w:eastAsia="Calibri"/>
          <w:color w:val="000000"/>
          <w:szCs w:val="24"/>
        </w:rPr>
        <w:t xml:space="preserve">eigu projektas įgyvendinamas kartu su </w:t>
      </w:r>
      <w:r w:rsidR="00D05946" w:rsidRPr="00981A88">
        <w:rPr>
          <w:rFonts w:eastAsia="Calibri"/>
          <w:color w:val="000000"/>
          <w:szCs w:val="24"/>
        </w:rPr>
        <w:t xml:space="preserve">projekto vykdytojo </w:t>
      </w:r>
      <w:r w:rsidR="00473DB9" w:rsidRPr="00981A88">
        <w:rPr>
          <w:rFonts w:eastAsia="Calibri"/>
          <w:color w:val="000000"/>
          <w:szCs w:val="24"/>
        </w:rPr>
        <w:t xml:space="preserve">partneriu (-iais), projekto vykdytojas atstovauja visiems projekto </w:t>
      </w:r>
      <w:r w:rsidR="00D05946" w:rsidRPr="00981A88">
        <w:rPr>
          <w:rFonts w:eastAsia="Calibri"/>
          <w:color w:val="000000"/>
          <w:szCs w:val="24"/>
        </w:rPr>
        <w:t xml:space="preserve">vykdytojo </w:t>
      </w:r>
      <w:r w:rsidR="00473DB9" w:rsidRPr="00981A88">
        <w:rPr>
          <w:rFonts w:eastAsia="Calibri"/>
          <w:color w:val="000000"/>
          <w:szCs w:val="24"/>
        </w:rPr>
        <w:t>partneriams projekto įgyvendinimo klausimais ir privalo užtikrinti, kad projekto</w:t>
      </w:r>
      <w:r w:rsidR="00D05946" w:rsidRPr="00981A88">
        <w:rPr>
          <w:rFonts w:eastAsia="Calibri"/>
          <w:color w:val="000000"/>
          <w:szCs w:val="24"/>
        </w:rPr>
        <w:t xml:space="preserve"> vykdytojo </w:t>
      </w:r>
      <w:r w:rsidR="00473DB9" w:rsidRPr="00981A88">
        <w:rPr>
          <w:rFonts w:eastAsia="Calibri"/>
          <w:color w:val="000000"/>
          <w:szCs w:val="24"/>
        </w:rPr>
        <w:t xml:space="preserve"> partneris (-iai) būtų tinkamai informuotas (-i) apie jo (jų) pareigas, susijusias su projekto įgyvendinimu, ir visus su projekto įgyvendinimu susijusius įsipareigojimus, nustatytus </w:t>
      </w:r>
      <w:r w:rsidR="00473DB9" w:rsidRPr="00981A88">
        <w:rPr>
          <w:rFonts w:eastAsia="Calibri"/>
          <w:szCs w:val="24"/>
        </w:rPr>
        <w:t xml:space="preserve">jungtinės veiklos sutartyje </w:t>
      </w:r>
      <w:r w:rsidR="00473DB9" w:rsidRPr="00981A88">
        <w:rPr>
          <w:rFonts w:eastAsia="Calibri"/>
          <w:color w:val="000000"/>
          <w:szCs w:val="24"/>
        </w:rPr>
        <w:t>ir Taisyklėse.</w:t>
      </w:r>
    </w:p>
    <w:p w14:paraId="0592DCDD" w14:textId="0D13128F" w:rsidR="00613EF1" w:rsidRPr="00981A88" w:rsidRDefault="00805586" w:rsidP="00805586">
      <w:pPr>
        <w:tabs>
          <w:tab w:val="left" w:pos="709"/>
        </w:tabs>
        <w:ind w:firstLine="720"/>
        <w:jc w:val="both"/>
        <w:rPr>
          <w:rStyle w:val="ui-provider"/>
        </w:rPr>
      </w:pPr>
      <w:r w:rsidRPr="00981A88">
        <w:rPr>
          <w:color w:val="000000" w:themeColor="text1"/>
        </w:rPr>
        <w:t>54</w:t>
      </w:r>
      <w:r w:rsidR="00A65FFC" w:rsidRPr="00981A88">
        <w:rPr>
          <w:color w:val="000000" w:themeColor="text1"/>
        </w:rPr>
        <w:t xml:space="preserve">. Projekto vykdytojas ir </w:t>
      </w:r>
      <w:r w:rsidR="00D05946" w:rsidRPr="00981A88">
        <w:rPr>
          <w:color w:val="000000" w:themeColor="text1"/>
        </w:rPr>
        <w:t>jo</w:t>
      </w:r>
      <w:r w:rsidR="00353C2A" w:rsidRPr="00981A88">
        <w:rPr>
          <w:color w:val="000000" w:themeColor="text1"/>
        </w:rPr>
        <w:t xml:space="preserve"> </w:t>
      </w:r>
      <w:r w:rsidR="00A65FFC" w:rsidRPr="00981A88">
        <w:rPr>
          <w:rStyle w:val="ui-provider"/>
          <w:color w:val="000000" w:themeColor="text1"/>
        </w:rPr>
        <w:t xml:space="preserve">partneris per vieną kvietimą teikti Strategijas gali dalyvauti tik viename projekte. </w:t>
      </w:r>
      <w:r w:rsidR="00686056" w:rsidRPr="00981A88">
        <w:rPr>
          <w:rStyle w:val="ui-provider"/>
          <w:color w:val="000000" w:themeColor="text1"/>
        </w:rPr>
        <w:t xml:space="preserve">Pakartotinai </w:t>
      </w:r>
      <w:r w:rsidR="00686056" w:rsidRPr="00981A88">
        <w:rPr>
          <w:rStyle w:val="ui-provider"/>
        </w:rPr>
        <w:t xml:space="preserve">investicinės paramos </w:t>
      </w:r>
      <w:r w:rsidR="006202E9" w:rsidRPr="00981A88">
        <w:rPr>
          <w:rStyle w:val="ui-provider"/>
        </w:rPr>
        <w:t>projekto vykdytojas</w:t>
      </w:r>
      <w:r w:rsidR="00686056" w:rsidRPr="00981A88">
        <w:rPr>
          <w:rStyle w:val="ui-provider"/>
        </w:rPr>
        <w:t xml:space="preserve"> ir (arba)</w:t>
      </w:r>
      <w:r w:rsidR="00D05946" w:rsidRPr="00981A88">
        <w:rPr>
          <w:rStyle w:val="ui-provider"/>
        </w:rPr>
        <w:t xml:space="preserve"> jo</w:t>
      </w:r>
      <w:r w:rsidR="00686056" w:rsidRPr="00981A88">
        <w:rPr>
          <w:rStyle w:val="ui-provider"/>
        </w:rPr>
        <w:t xml:space="preserve"> partneris gali kreiptis tik įgyvendinęs pagal </w:t>
      </w:r>
      <w:r w:rsidR="006202E9" w:rsidRPr="00981A88">
        <w:rPr>
          <w:rStyle w:val="ui-provider"/>
        </w:rPr>
        <w:t>Priemonę</w:t>
      </w:r>
      <w:r w:rsidR="00686056" w:rsidRPr="00981A88">
        <w:rPr>
          <w:rStyle w:val="ui-provider"/>
        </w:rPr>
        <w:t xml:space="preserve"> ankstesnįjį ES lėšomis finansuojamą projektą, t. y. ne </w:t>
      </w:r>
      <w:r w:rsidR="00686056" w:rsidRPr="00EF1448">
        <w:rPr>
          <w:rStyle w:val="ui-provider"/>
        </w:rPr>
        <w:t xml:space="preserve">anksčiau, kaip pateikęs paskutinį mokėjimo prašymą ir galutinę projekto įgyvendinimo ataskaitą. </w:t>
      </w:r>
      <w:r w:rsidR="006202E9" w:rsidRPr="00EF1448">
        <w:rPr>
          <w:rStyle w:val="ui-provider"/>
        </w:rPr>
        <w:t xml:space="preserve">Projekto vykdytojo </w:t>
      </w:r>
      <w:r w:rsidR="00686056" w:rsidRPr="00EF1448">
        <w:rPr>
          <w:rStyle w:val="ui-provider"/>
        </w:rPr>
        <w:t xml:space="preserve"> ir (arba) </w:t>
      </w:r>
      <w:r w:rsidR="00BF1565" w:rsidRPr="00EF1448">
        <w:rPr>
          <w:rStyle w:val="ui-provider"/>
        </w:rPr>
        <w:t xml:space="preserve">jo </w:t>
      </w:r>
      <w:r w:rsidR="00686056" w:rsidRPr="00EF1448">
        <w:rPr>
          <w:rStyle w:val="ui-provider"/>
        </w:rPr>
        <w:t xml:space="preserve">partnerio (-ių) dalyvavimas kitose </w:t>
      </w:r>
      <w:r w:rsidR="0015559D" w:rsidRPr="00EF1448">
        <w:rPr>
          <w:rStyle w:val="ui-provider"/>
        </w:rPr>
        <w:t xml:space="preserve">Lietuvos kaimo plėtros 2014–2020 metų programos </w:t>
      </w:r>
      <w:r w:rsidR="006202E9" w:rsidRPr="00EF1448">
        <w:rPr>
          <w:rStyle w:val="ui-provider"/>
        </w:rPr>
        <w:t>ir (arba) SP</w:t>
      </w:r>
      <w:r w:rsidR="00686056" w:rsidRPr="00EF1448">
        <w:rPr>
          <w:rStyle w:val="ui-provider"/>
        </w:rPr>
        <w:t xml:space="preserve"> priemonėse</w:t>
      </w:r>
      <w:r w:rsidR="00CD7FCD" w:rsidRPr="00EF1448">
        <w:rPr>
          <w:rStyle w:val="ui-provider"/>
        </w:rPr>
        <w:t xml:space="preserve"> </w:t>
      </w:r>
      <w:r w:rsidR="00686056" w:rsidRPr="00EF1448">
        <w:rPr>
          <w:rStyle w:val="ui-provider"/>
        </w:rPr>
        <w:t>neribojamas.</w:t>
      </w:r>
      <w:r w:rsidR="00686056" w:rsidRPr="00981A88">
        <w:rPr>
          <w:rStyle w:val="ui-provider"/>
        </w:rPr>
        <w:t xml:space="preserve"> </w:t>
      </w:r>
    </w:p>
    <w:p w14:paraId="271A08CE" w14:textId="3A900DCF" w:rsidR="00A13318" w:rsidRPr="00981A88" w:rsidRDefault="00805586" w:rsidP="00805586">
      <w:pPr>
        <w:pStyle w:val="Sraopastraipa"/>
        <w:ind w:left="0" w:firstLine="720"/>
        <w:jc w:val="both"/>
        <w:rPr>
          <w:rFonts w:eastAsia="Calibri"/>
          <w:szCs w:val="24"/>
        </w:rPr>
      </w:pPr>
      <w:r w:rsidRPr="00981A88">
        <w:rPr>
          <w:rFonts w:eastAsia="Calibri"/>
          <w:szCs w:val="24"/>
        </w:rPr>
        <w:t>55</w:t>
      </w:r>
      <w:r w:rsidR="00B34561" w:rsidRPr="00981A88">
        <w:rPr>
          <w:rFonts w:eastAsia="Calibri"/>
          <w:szCs w:val="24"/>
        </w:rPr>
        <w:t xml:space="preserve">. </w:t>
      </w:r>
      <w:r w:rsidR="00A13318" w:rsidRPr="00981A88">
        <w:rPr>
          <w:rFonts w:eastAsia="Calibri"/>
          <w:szCs w:val="24"/>
        </w:rPr>
        <w:t xml:space="preserve">Tinkamumo sąlygos ir reikalavimai, susiję su </w:t>
      </w:r>
      <w:r w:rsidR="00FB3256" w:rsidRPr="00981A88">
        <w:rPr>
          <w:rFonts w:eastAsia="Calibri"/>
          <w:szCs w:val="24"/>
        </w:rPr>
        <w:t>projekto vykdytoju</w:t>
      </w:r>
      <w:r w:rsidR="00A65FFC" w:rsidRPr="00981A88">
        <w:rPr>
          <w:rFonts w:eastAsia="Calibri"/>
          <w:szCs w:val="24"/>
        </w:rPr>
        <w:t xml:space="preserve"> ir jo partneriu (-iais)</w:t>
      </w:r>
      <w:r w:rsidR="00A13318" w:rsidRPr="00981A88">
        <w:rPr>
          <w:rFonts w:eastAsia="Calibri"/>
          <w:szCs w:val="24"/>
        </w:rPr>
        <w:t xml:space="preserve"> numatyti Administravimo taisyklių 124 punkte ir šiose Taisyklėse.</w:t>
      </w:r>
    </w:p>
    <w:p w14:paraId="07A96222" w14:textId="436E96FD" w:rsidR="00ED7E02" w:rsidRPr="00981A88" w:rsidRDefault="00805586" w:rsidP="00805586">
      <w:pPr>
        <w:pStyle w:val="Sraopastraipa"/>
        <w:ind w:left="0" w:firstLine="720"/>
        <w:jc w:val="both"/>
        <w:rPr>
          <w:rFonts w:eastAsia="Calibri"/>
          <w:szCs w:val="24"/>
        </w:rPr>
      </w:pPr>
      <w:r w:rsidRPr="00981A88">
        <w:rPr>
          <w:rFonts w:eastAsia="Calibri"/>
          <w:szCs w:val="24"/>
        </w:rPr>
        <w:lastRenderedPageBreak/>
        <w:t>56</w:t>
      </w:r>
      <w:r w:rsidR="00ED7E02" w:rsidRPr="00981A88">
        <w:rPr>
          <w:rFonts w:eastAsia="Calibri"/>
          <w:szCs w:val="24"/>
        </w:rPr>
        <w:t xml:space="preserve">. </w:t>
      </w:r>
      <w:r w:rsidR="00E426D8" w:rsidRPr="00981A88">
        <w:rPr>
          <w:rFonts w:eastAsia="Calibri"/>
          <w:szCs w:val="24"/>
        </w:rPr>
        <w:t>Papildomos</w:t>
      </w:r>
      <w:r w:rsidR="002E1542" w:rsidRPr="00981A88">
        <w:rPr>
          <w:color w:val="000000"/>
        </w:rPr>
        <w:t xml:space="preserve"> tinkamumo gauti paramą sąlyg</w:t>
      </w:r>
      <w:r w:rsidR="00E426D8" w:rsidRPr="00981A88">
        <w:rPr>
          <w:color w:val="000000"/>
        </w:rPr>
        <w:t>o</w:t>
      </w:r>
      <w:r w:rsidR="002E1542" w:rsidRPr="00981A88">
        <w:rPr>
          <w:color w:val="000000"/>
        </w:rPr>
        <w:t>s ir reikalavim</w:t>
      </w:r>
      <w:r w:rsidR="00E426D8" w:rsidRPr="00981A88">
        <w:rPr>
          <w:color w:val="000000"/>
        </w:rPr>
        <w:t>ai projektų vykdytojams</w:t>
      </w:r>
      <w:r w:rsidR="008C368B" w:rsidRPr="00981A88">
        <w:rPr>
          <w:color w:val="000000"/>
        </w:rPr>
        <w:t xml:space="preserve"> ir jų partneriams</w:t>
      </w:r>
      <w:r w:rsidR="005F3304" w:rsidRPr="00981A88">
        <w:rPr>
          <w:rFonts w:eastAsia="Calibri"/>
          <w:szCs w:val="24"/>
        </w:rPr>
        <w:t>:</w:t>
      </w:r>
    </w:p>
    <w:p w14:paraId="542F3694" w14:textId="114D335B" w:rsidR="00876CBA" w:rsidRPr="00981A88" w:rsidRDefault="00805586" w:rsidP="00805586">
      <w:pPr>
        <w:ind w:firstLine="720"/>
        <w:jc w:val="both"/>
        <w:rPr>
          <w:rFonts w:eastAsia="Calibri"/>
          <w:iCs/>
          <w:color w:val="000000"/>
          <w:szCs w:val="24"/>
        </w:rPr>
      </w:pPr>
      <w:r w:rsidRPr="00981A88">
        <w:rPr>
          <w:rFonts w:eastAsia="Calibri"/>
          <w:color w:val="000000"/>
          <w:szCs w:val="24"/>
        </w:rPr>
        <w:t>56</w:t>
      </w:r>
      <w:r w:rsidR="00732E0D" w:rsidRPr="00981A88">
        <w:rPr>
          <w:rFonts w:eastAsia="Calibri"/>
          <w:color w:val="000000"/>
          <w:szCs w:val="24"/>
        </w:rPr>
        <w:t>.</w:t>
      </w:r>
      <w:r w:rsidR="00FC2836" w:rsidRPr="003D0CA7">
        <w:rPr>
          <w:rFonts w:eastAsia="Calibri"/>
          <w:color w:val="000000"/>
          <w:szCs w:val="24"/>
        </w:rPr>
        <w:t>1</w:t>
      </w:r>
      <w:r w:rsidR="006C37CE" w:rsidRPr="00981A88">
        <w:rPr>
          <w:rFonts w:eastAsia="Calibri"/>
          <w:color w:val="000000"/>
          <w:szCs w:val="24"/>
        </w:rPr>
        <w:t xml:space="preserve">. </w:t>
      </w:r>
      <w:r w:rsidR="00E426D8" w:rsidRPr="00981A88">
        <w:rPr>
          <w:rFonts w:eastAsia="Calibri"/>
          <w:color w:val="000000"/>
          <w:szCs w:val="24"/>
        </w:rPr>
        <w:t xml:space="preserve">būti registruotu </w:t>
      </w:r>
      <w:r w:rsidR="00B56580" w:rsidRPr="00981A88">
        <w:rPr>
          <w:rFonts w:eastAsia="Calibri"/>
          <w:color w:val="000000"/>
          <w:szCs w:val="24"/>
        </w:rPr>
        <w:t>Strategijos</w:t>
      </w:r>
      <w:r w:rsidR="002E0071" w:rsidRPr="00981A88">
        <w:rPr>
          <w:rFonts w:eastAsia="Calibri"/>
          <w:color w:val="000000"/>
          <w:szCs w:val="24"/>
        </w:rPr>
        <w:t xml:space="preserve"> t</w:t>
      </w:r>
      <w:r w:rsidR="006C37CE" w:rsidRPr="00981A88">
        <w:rPr>
          <w:rFonts w:eastAsia="Calibri"/>
          <w:color w:val="000000"/>
          <w:szCs w:val="24"/>
        </w:rPr>
        <w:t xml:space="preserve">eritorijoje arba rajono savivaldybės, </w:t>
      </w:r>
      <w:r w:rsidR="006C37CE" w:rsidRPr="00981A88">
        <w:rPr>
          <w:rFonts w:eastAsia="Calibri"/>
          <w:szCs w:val="24"/>
        </w:rPr>
        <w:t xml:space="preserve">kurioje veikia </w:t>
      </w:r>
      <w:r w:rsidR="00593373" w:rsidRPr="00981A88">
        <w:rPr>
          <w:rFonts w:eastAsia="Calibri"/>
          <w:szCs w:val="24"/>
        </w:rPr>
        <w:t>Strategijos vykdytoja ir (arba) Strategijos vykdytojos partnerė</w:t>
      </w:r>
      <w:r w:rsidR="006C37CE" w:rsidRPr="00981A88">
        <w:rPr>
          <w:rFonts w:eastAsia="Calibri"/>
          <w:szCs w:val="24"/>
        </w:rPr>
        <w:t xml:space="preserve">, atstovaujamoje </w:t>
      </w:r>
      <w:r w:rsidR="006C37CE" w:rsidRPr="00981A88">
        <w:rPr>
          <w:rFonts w:eastAsia="Calibri"/>
          <w:color w:val="000000"/>
          <w:szCs w:val="24"/>
        </w:rPr>
        <w:t>teritorijoje ir vykd</w:t>
      </w:r>
      <w:r w:rsidR="00E426D8" w:rsidRPr="00981A88">
        <w:rPr>
          <w:rFonts w:eastAsia="Calibri"/>
          <w:color w:val="000000"/>
          <w:szCs w:val="24"/>
        </w:rPr>
        <w:t>yti</w:t>
      </w:r>
      <w:r w:rsidR="006C37CE" w:rsidRPr="00981A88">
        <w:rPr>
          <w:rFonts w:eastAsia="Calibri"/>
          <w:color w:val="000000"/>
          <w:szCs w:val="24"/>
        </w:rPr>
        <w:t xml:space="preserve"> veiklą </w:t>
      </w:r>
      <w:r w:rsidR="00DD7C45" w:rsidRPr="00981A88">
        <w:rPr>
          <w:rFonts w:eastAsia="Calibri"/>
          <w:szCs w:val="24"/>
        </w:rPr>
        <w:t>Strategijos</w:t>
      </w:r>
      <w:r w:rsidR="006C37CE" w:rsidRPr="00981A88">
        <w:rPr>
          <w:rFonts w:eastAsia="Calibri"/>
          <w:szCs w:val="24"/>
        </w:rPr>
        <w:t xml:space="preserve"> teritorijoje (</w:t>
      </w:r>
      <w:r w:rsidR="006C37CE" w:rsidRPr="00981A88">
        <w:rPr>
          <w:rFonts w:eastAsia="Calibri"/>
          <w:iCs/>
          <w:color w:val="000000"/>
          <w:szCs w:val="24"/>
        </w:rPr>
        <w:t xml:space="preserve">taikoma </w:t>
      </w:r>
      <w:r w:rsidR="00AF4293" w:rsidRPr="00981A88">
        <w:rPr>
          <w:rFonts w:eastAsia="Calibri"/>
          <w:iCs/>
          <w:color w:val="000000"/>
          <w:szCs w:val="24"/>
        </w:rPr>
        <w:t xml:space="preserve">Nevyriausybinėms organizacijoms, veikiančioms pagal Nevyriausybinių organizacijų plėtros įstatymą, toliau </w:t>
      </w:r>
      <w:r w:rsidR="00F240EE" w:rsidRPr="00981A88">
        <w:rPr>
          <w:rFonts w:eastAsia="Calibri"/>
          <w:iCs/>
          <w:color w:val="000000"/>
          <w:szCs w:val="24"/>
        </w:rPr>
        <w:t>–</w:t>
      </w:r>
      <w:r w:rsidR="00AF4293" w:rsidRPr="00981A88">
        <w:rPr>
          <w:rFonts w:eastAsia="Calibri"/>
          <w:iCs/>
          <w:color w:val="000000"/>
          <w:szCs w:val="24"/>
        </w:rPr>
        <w:t xml:space="preserve"> NVO</w:t>
      </w:r>
      <w:r w:rsidR="006C37CE" w:rsidRPr="00981A88">
        <w:rPr>
          <w:rFonts w:eastAsia="Calibri"/>
          <w:iCs/>
          <w:color w:val="000000"/>
          <w:szCs w:val="24"/>
        </w:rPr>
        <w:t>);</w:t>
      </w:r>
    </w:p>
    <w:p w14:paraId="3EE1AD86" w14:textId="518C2E72" w:rsidR="006C37CE" w:rsidRPr="00981A88" w:rsidRDefault="00805586" w:rsidP="00805586">
      <w:pPr>
        <w:ind w:firstLine="720"/>
        <w:jc w:val="both"/>
        <w:rPr>
          <w:rFonts w:eastAsia="Calibri"/>
          <w:iCs/>
          <w:color w:val="000000"/>
          <w:szCs w:val="24"/>
        </w:rPr>
      </w:pPr>
      <w:r w:rsidRPr="00981A88">
        <w:rPr>
          <w:rFonts w:eastAsia="Calibri"/>
          <w:color w:val="000000"/>
          <w:szCs w:val="24"/>
        </w:rPr>
        <w:t>56</w:t>
      </w:r>
      <w:r w:rsidR="00DD7C45" w:rsidRPr="00981A88">
        <w:rPr>
          <w:rFonts w:eastAsia="Calibri"/>
          <w:color w:val="000000"/>
          <w:szCs w:val="24"/>
        </w:rPr>
        <w:t>.</w:t>
      </w:r>
      <w:r w:rsidR="00FC2836" w:rsidRPr="00981A88">
        <w:rPr>
          <w:rFonts w:eastAsia="Calibri"/>
          <w:color w:val="000000"/>
          <w:szCs w:val="24"/>
        </w:rPr>
        <w:t>2</w:t>
      </w:r>
      <w:r w:rsidR="006C37CE" w:rsidRPr="00981A88">
        <w:rPr>
          <w:rFonts w:eastAsia="Calibri"/>
          <w:color w:val="000000"/>
          <w:szCs w:val="24"/>
        </w:rPr>
        <w:t xml:space="preserve">. </w:t>
      </w:r>
      <w:r w:rsidR="00E426D8" w:rsidRPr="00981A88">
        <w:rPr>
          <w:rFonts w:eastAsia="Calibri"/>
          <w:color w:val="000000"/>
          <w:szCs w:val="24"/>
        </w:rPr>
        <w:t xml:space="preserve">būti registruotu </w:t>
      </w:r>
      <w:r w:rsidR="00DD7C45" w:rsidRPr="00981A88">
        <w:rPr>
          <w:rFonts w:eastAsia="Calibri"/>
          <w:color w:val="000000"/>
          <w:szCs w:val="24"/>
        </w:rPr>
        <w:t>Strategijos</w:t>
      </w:r>
      <w:r w:rsidR="006C37CE" w:rsidRPr="00981A88">
        <w:rPr>
          <w:rFonts w:eastAsia="Calibri"/>
          <w:color w:val="000000"/>
          <w:szCs w:val="24"/>
        </w:rPr>
        <w:t xml:space="preserve"> teritorijoje (</w:t>
      </w:r>
      <w:r w:rsidR="006C37CE" w:rsidRPr="00981A88">
        <w:rPr>
          <w:rFonts w:eastAsia="Calibri"/>
          <w:iCs/>
          <w:color w:val="000000"/>
          <w:szCs w:val="24"/>
        </w:rPr>
        <w:t>taikoma juridiniams asmenims, išskyrus NVO, savivaldybių administracijas, jų įstaigas ar įmones, teikiančias viešąsias paslaugas, ir kitas biudžetines įstaigas);</w:t>
      </w:r>
    </w:p>
    <w:p w14:paraId="72CAD694" w14:textId="09DEA16F" w:rsidR="006C37CE" w:rsidRPr="00981A88" w:rsidRDefault="00805586" w:rsidP="00805586">
      <w:pPr>
        <w:ind w:firstLine="720"/>
        <w:jc w:val="both"/>
        <w:rPr>
          <w:szCs w:val="24"/>
        </w:rPr>
      </w:pPr>
      <w:r w:rsidRPr="00981A88">
        <w:rPr>
          <w:szCs w:val="24"/>
        </w:rPr>
        <w:t>56</w:t>
      </w:r>
      <w:r w:rsidR="00DD7C45" w:rsidRPr="00981A88">
        <w:rPr>
          <w:szCs w:val="24"/>
        </w:rPr>
        <w:t>.</w:t>
      </w:r>
      <w:r w:rsidR="00FC2836" w:rsidRPr="00981A88">
        <w:rPr>
          <w:szCs w:val="24"/>
        </w:rPr>
        <w:t>3</w:t>
      </w:r>
      <w:r w:rsidR="006C37CE" w:rsidRPr="00981A88">
        <w:rPr>
          <w:szCs w:val="24"/>
        </w:rPr>
        <w:t>. vykd</w:t>
      </w:r>
      <w:r w:rsidR="00E426D8" w:rsidRPr="00981A88">
        <w:rPr>
          <w:szCs w:val="24"/>
        </w:rPr>
        <w:t>yti</w:t>
      </w:r>
      <w:r w:rsidR="006C37CE" w:rsidRPr="00981A88">
        <w:rPr>
          <w:szCs w:val="24"/>
        </w:rPr>
        <w:t xml:space="preserve"> veiklą </w:t>
      </w:r>
      <w:r w:rsidR="00DD7C45" w:rsidRPr="00981A88">
        <w:rPr>
          <w:szCs w:val="24"/>
        </w:rPr>
        <w:t>Strategijos</w:t>
      </w:r>
      <w:r w:rsidR="006C37CE" w:rsidRPr="00981A88">
        <w:rPr>
          <w:szCs w:val="24"/>
        </w:rPr>
        <w:t xml:space="preserve"> teritorijoje (taikoma savivaldybių administracijoms, jų įstaigoms ar įmonėms, teikiančioms viešąsias paslaugas, ir kitoms biudžetinėms įstaigoms);</w:t>
      </w:r>
    </w:p>
    <w:p w14:paraId="09C50379" w14:textId="353AAFAD" w:rsidR="001A0C45" w:rsidRPr="00981A88" w:rsidRDefault="00805586" w:rsidP="00805586">
      <w:pPr>
        <w:ind w:firstLine="720"/>
        <w:jc w:val="both"/>
        <w:rPr>
          <w:rFonts w:eastAsia="Calibri"/>
          <w:szCs w:val="24"/>
        </w:rPr>
      </w:pPr>
      <w:r w:rsidRPr="00981A88">
        <w:rPr>
          <w:rFonts w:eastAsia="Calibri"/>
          <w:iCs/>
          <w:color w:val="000000"/>
          <w:szCs w:val="24"/>
        </w:rPr>
        <w:t>56</w:t>
      </w:r>
      <w:r w:rsidR="00DD7C45" w:rsidRPr="00981A88">
        <w:rPr>
          <w:rFonts w:eastAsia="Calibri"/>
          <w:iCs/>
          <w:color w:val="000000"/>
          <w:szCs w:val="24"/>
        </w:rPr>
        <w:t>.</w:t>
      </w:r>
      <w:r w:rsidR="00FC2836" w:rsidRPr="00981A88">
        <w:rPr>
          <w:rFonts w:eastAsia="Calibri"/>
          <w:iCs/>
          <w:color w:val="000000"/>
          <w:szCs w:val="24"/>
        </w:rPr>
        <w:t>4</w:t>
      </w:r>
      <w:r w:rsidR="006C37CE" w:rsidRPr="00981A88">
        <w:rPr>
          <w:rFonts w:eastAsia="Calibri"/>
          <w:iCs/>
          <w:color w:val="000000"/>
          <w:szCs w:val="24"/>
        </w:rPr>
        <w:t>.</w:t>
      </w:r>
      <w:r w:rsidR="006C37CE" w:rsidRPr="00981A88">
        <w:rPr>
          <w:rFonts w:eastAsia="Calibri"/>
          <w:szCs w:val="24"/>
        </w:rPr>
        <w:t xml:space="preserve"> </w:t>
      </w:r>
      <w:r w:rsidR="00E426D8" w:rsidRPr="00981A88">
        <w:rPr>
          <w:rFonts w:eastAsia="Calibri"/>
          <w:szCs w:val="24"/>
        </w:rPr>
        <w:t xml:space="preserve">būti </w:t>
      </w:r>
      <w:r w:rsidR="006C37CE" w:rsidRPr="00981A88">
        <w:rPr>
          <w:rFonts w:eastAsia="Calibri"/>
          <w:szCs w:val="24"/>
        </w:rPr>
        <w:t>deklar</w:t>
      </w:r>
      <w:r w:rsidR="00E426D8" w:rsidRPr="00981A88">
        <w:rPr>
          <w:rFonts w:eastAsia="Calibri"/>
          <w:szCs w:val="24"/>
        </w:rPr>
        <w:t>avusiu</w:t>
      </w:r>
      <w:r w:rsidR="006C37CE" w:rsidRPr="00981A88">
        <w:rPr>
          <w:rFonts w:eastAsia="Calibri"/>
          <w:szCs w:val="24"/>
        </w:rPr>
        <w:t xml:space="preserve"> nuolatinę gyvenamąją vietą </w:t>
      </w:r>
      <w:r w:rsidR="00DD7C45" w:rsidRPr="00981A88">
        <w:rPr>
          <w:rFonts w:eastAsia="Calibri"/>
          <w:szCs w:val="24"/>
        </w:rPr>
        <w:t>Strategijos</w:t>
      </w:r>
      <w:r w:rsidR="006C37CE" w:rsidRPr="00981A88">
        <w:rPr>
          <w:rFonts w:eastAsia="Calibri"/>
          <w:szCs w:val="24"/>
        </w:rPr>
        <w:t xml:space="preserve"> teritorijoje </w:t>
      </w:r>
      <w:r w:rsidR="008837C4" w:rsidRPr="00981A88">
        <w:rPr>
          <w:rFonts w:eastAsia="Calibri"/>
          <w:szCs w:val="24"/>
        </w:rPr>
        <w:t xml:space="preserve">ir </w:t>
      </w:r>
      <w:r w:rsidR="001562A9">
        <w:rPr>
          <w:rFonts w:eastAsia="Calibri"/>
          <w:szCs w:val="24"/>
        </w:rPr>
        <w:t>būti</w:t>
      </w:r>
      <w:r w:rsidR="001562A9" w:rsidRPr="00981A88">
        <w:rPr>
          <w:rFonts w:eastAsia="Calibri"/>
          <w:szCs w:val="24"/>
        </w:rPr>
        <w:t xml:space="preserve"> </w:t>
      </w:r>
      <w:r w:rsidR="008837C4" w:rsidRPr="00981A88">
        <w:rPr>
          <w:rFonts w:eastAsia="Calibri"/>
          <w:szCs w:val="24"/>
        </w:rPr>
        <w:t>ne jaunesnis negu 18 metų</w:t>
      </w:r>
      <w:r w:rsidR="00A910D4" w:rsidRPr="00981A88">
        <w:rPr>
          <w:rFonts w:eastAsia="Calibri"/>
          <w:szCs w:val="24"/>
        </w:rPr>
        <w:t xml:space="preserve"> (taikoma fiziniams asmenims, išskyrus ūkininkus)</w:t>
      </w:r>
      <w:r w:rsidR="006C37CE" w:rsidRPr="00981A88">
        <w:rPr>
          <w:rFonts w:eastAsia="Calibri"/>
          <w:szCs w:val="24"/>
        </w:rPr>
        <w:t xml:space="preserve">; </w:t>
      </w:r>
    </w:p>
    <w:p w14:paraId="31E76655" w14:textId="0E1D317D" w:rsidR="004570A8" w:rsidRPr="00981A88" w:rsidRDefault="00805586" w:rsidP="00805586">
      <w:pPr>
        <w:ind w:firstLine="720"/>
        <w:jc w:val="both"/>
        <w:rPr>
          <w:color w:val="000000"/>
          <w:szCs w:val="24"/>
        </w:rPr>
      </w:pPr>
      <w:r w:rsidRPr="00981A88">
        <w:rPr>
          <w:rFonts w:eastAsia="Calibri"/>
          <w:szCs w:val="24"/>
        </w:rPr>
        <w:t>56</w:t>
      </w:r>
      <w:r w:rsidR="00A61480" w:rsidRPr="00981A88">
        <w:rPr>
          <w:rFonts w:eastAsia="Calibri"/>
          <w:szCs w:val="24"/>
        </w:rPr>
        <w:t>.</w:t>
      </w:r>
      <w:r w:rsidR="00FC2836" w:rsidRPr="00981A88">
        <w:rPr>
          <w:rFonts w:eastAsia="Calibri"/>
          <w:szCs w:val="24"/>
        </w:rPr>
        <w:t>5</w:t>
      </w:r>
      <w:r w:rsidR="006C37CE" w:rsidRPr="00981A88">
        <w:rPr>
          <w:rFonts w:eastAsia="Calibri"/>
          <w:szCs w:val="24"/>
        </w:rPr>
        <w:t xml:space="preserve">. </w:t>
      </w:r>
      <w:r w:rsidR="005257A3" w:rsidRPr="00981A88">
        <w:rPr>
          <w:rFonts w:eastAsia="Calibri"/>
          <w:szCs w:val="24"/>
        </w:rPr>
        <w:t xml:space="preserve">būti </w:t>
      </w:r>
      <w:r w:rsidR="006C37CE" w:rsidRPr="00981A88">
        <w:rPr>
          <w:rFonts w:eastAsia="Calibri"/>
          <w:szCs w:val="24"/>
        </w:rPr>
        <w:t>deklar</w:t>
      </w:r>
      <w:r w:rsidR="005257A3" w:rsidRPr="00981A88">
        <w:rPr>
          <w:rFonts w:eastAsia="Calibri"/>
          <w:szCs w:val="24"/>
        </w:rPr>
        <w:t>avusiu</w:t>
      </w:r>
      <w:r w:rsidR="006C37CE" w:rsidRPr="00981A88">
        <w:rPr>
          <w:rFonts w:eastAsia="Calibri"/>
          <w:szCs w:val="24"/>
        </w:rPr>
        <w:t xml:space="preserve"> nuolatinę gyvenamąją vietą ir (arba) įregistrav</w:t>
      </w:r>
      <w:r w:rsidR="005257A3" w:rsidRPr="00981A88">
        <w:rPr>
          <w:rFonts w:eastAsia="Calibri"/>
          <w:szCs w:val="24"/>
        </w:rPr>
        <w:t>usiu</w:t>
      </w:r>
      <w:r w:rsidR="006C37CE" w:rsidRPr="00981A88">
        <w:rPr>
          <w:rFonts w:eastAsia="Calibri"/>
          <w:szCs w:val="24"/>
        </w:rPr>
        <w:t xml:space="preserve"> žemės ūkio valdą </w:t>
      </w:r>
      <w:r w:rsidR="0006501B" w:rsidRPr="00981A88">
        <w:rPr>
          <w:rFonts w:eastAsia="Calibri"/>
          <w:szCs w:val="24"/>
        </w:rPr>
        <w:t>(</w:t>
      </w:r>
      <w:r w:rsidR="0065127B" w:rsidRPr="00981A88">
        <w:rPr>
          <w:rFonts w:eastAsia="Calibri"/>
          <w:szCs w:val="24"/>
        </w:rPr>
        <w:t xml:space="preserve">kaip valdos valdytojas) </w:t>
      </w:r>
      <w:r w:rsidR="006C37CE" w:rsidRPr="00981A88">
        <w:rPr>
          <w:rFonts w:eastAsia="Calibri"/>
          <w:szCs w:val="24"/>
        </w:rPr>
        <w:t xml:space="preserve">ir </w:t>
      </w:r>
      <w:r w:rsidR="0065127B" w:rsidRPr="00981A88">
        <w:rPr>
          <w:rFonts w:eastAsia="Calibri"/>
          <w:szCs w:val="24"/>
        </w:rPr>
        <w:t xml:space="preserve">ūkininko </w:t>
      </w:r>
      <w:r w:rsidR="006C37CE" w:rsidRPr="00981A88">
        <w:rPr>
          <w:rFonts w:eastAsia="Calibri"/>
          <w:szCs w:val="24"/>
        </w:rPr>
        <w:t xml:space="preserve">ūkį </w:t>
      </w:r>
      <w:r w:rsidR="0065127B" w:rsidRPr="00981A88">
        <w:rPr>
          <w:rFonts w:eastAsia="Calibri"/>
          <w:szCs w:val="24"/>
        </w:rPr>
        <w:t xml:space="preserve">teisės aktų nustatyta tvarka </w:t>
      </w:r>
      <w:r w:rsidR="00A61480" w:rsidRPr="00981A88">
        <w:rPr>
          <w:rFonts w:eastAsia="Calibri"/>
          <w:szCs w:val="24"/>
        </w:rPr>
        <w:t xml:space="preserve">Strategijos </w:t>
      </w:r>
      <w:r w:rsidR="006C37CE" w:rsidRPr="00981A88">
        <w:rPr>
          <w:rFonts w:eastAsia="Calibri"/>
          <w:szCs w:val="24"/>
        </w:rPr>
        <w:t xml:space="preserve">teritorijoje (taikoma ūkininkams). Jeigu </w:t>
      </w:r>
      <w:r w:rsidR="00FB3256" w:rsidRPr="00981A88">
        <w:rPr>
          <w:rFonts w:eastAsia="Calibri"/>
          <w:szCs w:val="24"/>
        </w:rPr>
        <w:t>projekto vykdytojas</w:t>
      </w:r>
      <w:r w:rsidR="006C37CE" w:rsidRPr="00981A88">
        <w:rPr>
          <w:rFonts w:eastAsia="Calibri"/>
          <w:szCs w:val="24"/>
        </w:rPr>
        <w:t xml:space="preserve"> yra ūkininkas, žemės ūkio valda jo vardu (kaip valdos valdytojo) registruojama Lietuvos Respublikos žemės ūkio ir kaimo verslo registre Lietuvos Respublikos žemės ūkio ministro 2008 m. gegužės 15 d. įsakymo Nr. 3D-278 „Dėl žemės ūkio valdų registravimo Lietuvos Respublikos žemės ūkio ir kaimo verslo registre“ nustatyta tvarka; ūkis registruojamas Ūkininko ūkių registre Lietuvos Respublikos žemės ūkio ministro 2003 m. liepos 24 d. įsakymo Nr. 3D-298 „Dėl ūkininkų ūkių registravimo ūkininkų ūkių registre tvarkos“ nustatyta tvarka</w:t>
      </w:r>
      <w:r w:rsidR="004C7602" w:rsidRPr="00981A88">
        <w:rPr>
          <w:color w:val="000000"/>
          <w:szCs w:val="24"/>
        </w:rPr>
        <w:t>.</w:t>
      </w:r>
      <w:r w:rsidR="004570A8" w:rsidRPr="00981A88">
        <w:rPr>
          <w:color w:val="000000"/>
          <w:szCs w:val="24"/>
        </w:rPr>
        <w:t xml:space="preserve"> </w:t>
      </w:r>
      <w:r w:rsidR="004C7602" w:rsidRPr="00981A88">
        <w:rPr>
          <w:color w:val="000000"/>
          <w:szCs w:val="24"/>
        </w:rPr>
        <w:t>Ž</w:t>
      </w:r>
      <w:r w:rsidR="004570A8" w:rsidRPr="00981A88">
        <w:rPr>
          <w:color w:val="000000"/>
          <w:szCs w:val="24"/>
        </w:rPr>
        <w:t xml:space="preserve">emės ūkio valdos ekonominis dydis, išreikštas produkcijos standartine verte, </w:t>
      </w:r>
      <w:r w:rsidR="004C7602" w:rsidRPr="00981A88">
        <w:rPr>
          <w:color w:val="000000"/>
          <w:szCs w:val="24"/>
        </w:rPr>
        <w:t>projekto</w:t>
      </w:r>
      <w:r w:rsidR="004570A8" w:rsidRPr="00981A88">
        <w:rPr>
          <w:color w:val="000000"/>
          <w:szCs w:val="24"/>
        </w:rPr>
        <w:t xml:space="preserve"> pateikimo dieną  yra ne mažesnis kaip 4 000 Eur ir ne didesnis kaip 15 000 Eur (žemės ūkio valdos ekonominis dydis skaičiuojamas pagal Produkcijos standartine verte išreikšto žemės ūkio valdos ekonominio dydžio apskaičiavimo tvarkos aprašą, patvirtintą Lietuvos Respublikos žemės ūkio ministro 2014 m. birželio 23 d. įsakymu Nr. 3D-382 „Dėl Produkcijos standartine verte išreikšto žemės ūkio valdos ekonominio dydžio apskaičiavimo tvarkos aprašo patvirtinimo“ (toliau – Standartinė produkcija). </w:t>
      </w:r>
    </w:p>
    <w:p w14:paraId="4E118C82" w14:textId="11004388" w:rsidR="004C7602" w:rsidRPr="00981A88" w:rsidRDefault="00805586" w:rsidP="00805586">
      <w:pPr>
        <w:ind w:firstLine="720"/>
        <w:jc w:val="both"/>
        <w:rPr>
          <w:color w:val="000000"/>
          <w:szCs w:val="24"/>
        </w:rPr>
      </w:pPr>
      <w:r w:rsidRPr="00981A88">
        <w:rPr>
          <w:rFonts w:eastAsia="Calibri"/>
          <w:szCs w:val="24"/>
        </w:rPr>
        <w:t>56</w:t>
      </w:r>
      <w:r w:rsidR="004570A8" w:rsidRPr="00981A88">
        <w:rPr>
          <w:rFonts w:eastAsia="Calibri"/>
          <w:szCs w:val="24"/>
        </w:rPr>
        <w:t>.</w:t>
      </w:r>
      <w:r w:rsidR="00FC2836" w:rsidRPr="00981A88">
        <w:rPr>
          <w:rFonts w:eastAsia="Calibri"/>
          <w:szCs w:val="24"/>
        </w:rPr>
        <w:t>6</w:t>
      </w:r>
      <w:r w:rsidR="004570A8" w:rsidRPr="00981A88">
        <w:rPr>
          <w:rFonts w:eastAsia="Calibri"/>
          <w:szCs w:val="24"/>
        </w:rPr>
        <w:t>.</w:t>
      </w:r>
      <w:r w:rsidR="004C7602" w:rsidRPr="00981A88">
        <w:rPr>
          <w:rFonts w:eastAsia="Calibri"/>
          <w:szCs w:val="24"/>
        </w:rPr>
        <w:t xml:space="preserve"> </w:t>
      </w:r>
      <w:r w:rsidR="00BF779C" w:rsidRPr="00981A88">
        <w:rPr>
          <w:rFonts w:eastAsia="Calibri"/>
          <w:szCs w:val="24"/>
        </w:rPr>
        <w:t xml:space="preserve">tuo atveju, kai projekto vykdytojas ar projekto vykdytojo partneris yra </w:t>
      </w:r>
      <w:r w:rsidR="0006313B" w:rsidRPr="00981A88">
        <w:rPr>
          <w:rFonts w:eastAsia="Calibri"/>
          <w:szCs w:val="24"/>
        </w:rPr>
        <w:t xml:space="preserve">privatus </w:t>
      </w:r>
      <w:r w:rsidR="004C7602" w:rsidRPr="00981A88">
        <w:rPr>
          <w:rFonts w:eastAsia="Calibri"/>
          <w:szCs w:val="24"/>
        </w:rPr>
        <w:t xml:space="preserve">žemės ūkio </w:t>
      </w:r>
      <w:r w:rsidR="0006313B" w:rsidRPr="00981A88">
        <w:rPr>
          <w:rFonts w:eastAsia="Calibri"/>
          <w:szCs w:val="24"/>
        </w:rPr>
        <w:t xml:space="preserve">juridinis </w:t>
      </w:r>
      <w:r w:rsidR="004C7602" w:rsidRPr="00981A88">
        <w:rPr>
          <w:rFonts w:eastAsia="Calibri"/>
          <w:szCs w:val="24"/>
        </w:rPr>
        <w:t>asm</w:t>
      </w:r>
      <w:r w:rsidR="0006313B" w:rsidRPr="00981A88">
        <w:rPr>
          <w:rFonts w:eastAsia="Calibri"/>
          <w:szCs w:val="24"/>
        </w:rPr>
        <w:t>uo</w:t>
      </w:r>
      <w:r w:rsidR="00415076" w:rsidRPr="00981A88">
        <w:rPr>
          <w:rFonts w:eastAsia="Calibri"/>
          <w:szCs w:val="24"/>
        </w:rPr>
        <w:t>, tai</w:t>
      </w:r>
      <w:r w:rsidR="004C7602" w:rsidRPr="00981A88">
        <w:rPr>
          <w:rFonts w:eastAsia="Calibri"/>
          <w:szCs w:val="24"/>
        </w:rPr>
        <w:t xml:space="preserve"> že</w:t>
      </w:r>
      <w:r w:rsidR="004C7602" w:rsidRPr="00981A88">
        <w:rPr>
          <w:color w:val="000000"/>
          <w:szCs w:val="24"/>
        </w:rPr>
        <w:t>mės ūkio valdos ekonominis dydis, išreikštas produkcijos standartine verte projekto pateikimo dieną</w:t>
      </w:r>
      <w:r w:rsidR="004C7602" w:rsidRPr="00981A88">
        <w:rPr>
          <w:rFonts w:eastAsia="Calibri"/>
          <w:szCs w:val="24"/>
        </w:rPr>
        <w:t xml:space="preserve"> turi būti </w:t>
      </w:r>
      <w:r w:rsidR="004570A8" w:rsidRPr="00981A88">
        <w:rPr>
          <w:rFonts w:eastAsia="Calibri"/>
          <w:szCs w:val="24"/>
        </w:rPr>
        <w:t xml:space="preserve"> </w:t>
      </w:r>
      <w:r w:rsidR="004C7602" w:rsidRPr="00981A88">
        <w:rPr>
          <w:color w:val="000000"/>
          <w:szCs w:val="24"/>
        </w:rPr>
        <w:t>ne mažesnis kaip 4 000 Eur ir ne didesnis kaip 15 000 Eur</w:t>
      </w:r>
      <w:r w:rsidR="004C7602" w:rsidRPr="00981A88">
        <w:rPr>
          <w:rFonts w:eastAsia="Calibri"/>
          <w:szCs w:val="24"/>
        </w:rPr>
        <w:t>.</w:t>
      </w:r>
    </w:p>
    <w:p w14:paraId="458FE1D3" w14:textId="522B77F2" w:rsidR="006C37CE" w:rsidRPr="00981A88" w:rsidRDefault="00805586" w:rsidP="00805586">
      <w:pPr>
        <w:ind w:firstLine="720"/>
        <w:jc w:val="both"/>
        <w:rPr>
          <w:rStyle w:val="normaltextrun"/>
          <w:shd w:val="clear" w:color="auto" w:fill="FFFFFF"/>
        </w:rPr>
      </w:pPr>
      <w:r w:rsidRPr="00981A88">
        <w:rPr>
          <w:rFonts w:eastAsia="Calibri"/>
          <w:szCs w:val="24"/>
        </w:rPr>
        <w:t>56</w:t>
      </w:r>
      <w:r w:rsidR="00593373" w:rsidRPr="00981A88">
        <w:rPr>
          <w:rFonts w:eastAsia="Calibri"/>
          <w:szCs w:val="24"/>
        </w:rPr>
        <w:t>.</w:t>
      </w:r>
      <w:r w:rsidR="00FC2836" w:rsidRPr="00981A88">
        <w:rPr>
          <w:rFonts w:eastAsia="Calibri"/>
          <w:szCs w:val="24"/>
        </w:rPr>
        <w:t>7</w:t>
      </w:r>
      <w:r w:rsidR="00895D21" w:rsidRPr="00981A88">
        <w:rPr>
          <w:rFonts w:eastAsia="Calibri"/>
          <w:szCs w:val="24"/>
        </w:rPr>
        <w:t>.</w:t>
      </w:r>
      <w:r w:rsidR="006C37CE" w:rsidRPr="00981A88">
        <w:rPr>
          <w:rFonts w:eastAsia="Calibri"/>
          <w:szCs w:val="24"/>
        </w:rPr>
        <w:t xml:space="preserve"> </w:t>
      </w:r>
      <w:r w:rsidR="00CB44D9" w:rsidRPr="00981A88">
        <w:rPr>
          <w:rFonts w:eastAsia="Calibri"/>
          <w:szCs w:val="24"/>
        </w:rPr>
        <w:t xml:space="preserve">tuo atveju, kai projekto vykdytojas ar </w:t>
      </w:r>
      <w:r w:rsidR="00385701" w:rsidRPr="00981A88">
        <w:rPr>
          <w:rFonts w:eastAsia="Calibri"/>
          <w:szCs w:val="24"/>
        </w:rPr>
        <w:t xml:space="preserve">projekto vykdytojo </w:t>
      </w:r>
      <w:r w:rsidR="00CB44D9" w:rsidRPr="00981A88">
        <w:rPr>
          <w:rFonts w:eastAsia="Calibri"/>
          <w:szCs w:val="24"/>
        </w:rPr>
        <w:t xml:space="preserve">partneris yra </w:t>
      </w:r>
      <w:r w:rsidR="006C37CE" w:rsidRPr="00981A88">
        <w:rPr>
          <w:rFonts w:eastAsia="Calibri"/>
          <w:szCs w:val="24"/>
        </w:rPr>
        <w:t xml:space="preserve">mokslo ir mokymo įstaiga, </w:t>
      </w:r>
      <w:r w:rsidR="005257A3" w:rsidRPr="00981A88">
        <w:rPr>
          <w:rFonts w:eastAsia="Calibri"/>
          <w:szCs w:val="24"/>
        </w:rPr>
        <w:t xml:space="preserve">mokslininkas (-ai), </w:t>
      </w:r>
      <w:r w:rsidR="006C37CE" w:rsidRPr="00981A88">
        <w:rPr>
          <w:szCs w:val="24"/>
        </w:rPr>
        <w:t xml:space="preserve">ekspertas (-ai), </w:t>
      </w:r>
      <w:r w:rsidR="00CB44D9" w:rsidRPr="00981A88">
        <w:rPr>
          <w:szCs w:val="24"/>
        </w:rPr>
        <w:t xml:space="preserve">jis turi būti </w:t>
      </w:r>
      <w:r w:rsidR="006C37CE" w:rsidRPr="00981A88">
        <w:rPr>
          <w:rFonts w:eastAsia="Calibri"/>
          <w:color w:val="000000"/>
          <w:szCs w:val="24"/>
        </w:rPr>
        <w:t>registruotas</w:t>
      </w:r>
      <w:r w:rsidR="005257A3" w:rsidRPr="00981A88">
        <w:rPr>
          <w:rFonts w:eastAsia="Calibri"/>
          <w:color w:val="000000"/>
          <w:szCs w:val="24"/>
        </w:rPr>
        <w:t xml:space="preserve"> (-i)</w:t>
      </w:r>
      <w:r w:rsidR="006C37CE" w:rsidRPr="00981A88">
        <w:rPr>
          <w:rFonts w:eastAsia="Calibri"/>
          <w:color w:val="000000"/>
          <w:szCs w:val="24"/>
        </w:rPr>
        <w:t xml:space="preserve"> </w:t>
      </w:r>
      <w:r w:rsidR="00593373" w:rsidRPr="00981A88">
        <w:rPr>
          <w:rFonts w:eastAsia="Calibri"/>
          <w:color w:val="000000"/>
          <w:szCs w:val="24"/>
        </w:rPr>
        <w:t xml:space="preserve">Strategijos </w:t>
      </w:r>
      <w:r w:rsidR="006C37CE" w:rsidRPr="00981A88">
        <w:rPr>
          <w:rFonts w:eastAsia="Calibri"/>
          <w:color w:val="000000"/>
          <w:szCs w:val="24"/>
        </w:rPr>
        <w:t xml:space="preserve">teritorijoje arba rajono savivaldybės, </w:t>
      </w:r>
      <w:r w:rsidR="006C37CE" w:rsidRPr="00981A88">
        <w:rPr>
          <w:rFonts w:eastAsia="Calibri"/>
          <w:szCs w:val="24"/>
        </w:rPr>
        <w:t xml:space="preserve">kurioje veikia </w:t>
      </w:r>
      <w:r w:rsidR="00593373" w:rsidRPr="00981A88">
        <w:rPr>
          <w:rFonts w:eastAsia="Calibri"/>
          <w:szCs w:val="24"/>
        </w:rPr>
        <w:t>Strategijos vykdytoja ir (arba) Strategijos vykdytojos partnerė</w:t>
      </w:r>
      <w:r w:rsidR="006C37CE" w:rsidRPr="00981A88">
        <w:rPr>
          <w:rFonts w:eastAsia="Calibri"/>
          <w:szCs w:val="24"/>
        </w:rPr>
        <w:t xml:space="preserve">, atstovaujamoje </w:t>
      </w:r>
      <w:r w:rsidR="006C37CE" w:rsidRPr="00981A88">
        <w:rPr>
          <w:rFonts w:eastAsia="Calibri"/>
          <w:color w:val="000000"/>
          <w:szCs w:val="24"/>
        </w:rPr>
        <w:t xml:space="preserve">teritorijoje ir vykdo veiklą </w:t>
      </w:r>
      <w:r w:rsidR="009F5432" w:rsidRPr="00981A88">
        <w:rPr>
          <w:rFonts w:eastAsia="Calibri"/>
          <w:szCs w:val="24"/>
        </w:rPr>
        <w:t>Strategijos</w:t>
      </w:r>
      <w:r w:rsidR="006C37CE" w:rsidRPr="00981A88">
        <w:rPr>
          <w:rFonts w:eastAsia="Calibri"/>
          <w:szCs w:val="24"/>
        </w:rPr>
        <w:t xml:space="preserve"> teritorijoje </w:t>
      </w:r>
      <w:r w:rsidR="006C37CE" w:rsidRPr="00981A88">
        <w:rPr>
          <w:szCs w:val="24"/>
        </w:rPr>
        <w:t>(bendrojo lavinimo mokyklos</w:t>
      </w:r>
      <w:r w:rsidR="008C368B" w:rsidRPr="00981A88">
        <w:rPr>
          <w:szCs w:val="24"/>
        </w:rPr>
        <w:t xml:space="preserve"> ir (arba) jų atstovai</w:t>
      </w:r>
      <w:r w:rsidR="006C37CE" w:rsidRPr="00981A88">
        <w:rPr>
          <w:szCs w:val="24"/>
        </w:rPr>
        <w:t xml:space="preserve">: pradinės – pagrindinės </w:t>
      </w:r>
      <w:r w:rsidR="005257A3" w:rsidRPr="00981A88">
        <w:rPr>
          <w:szCs w:val="24"/>
        </w:rPr>
        <w:t>–</w:t>
      </w:r>
      <w:r w:rsidR="006C37CE" w:rsidRPr="00981A88">
        <w:rPr>
          <w:szCs w:val="24"/>
        </w:rPr>
        <w:t xml:space="preserve"> vidurinės mokyklos, gimnazijos</w:t>
      </w:r>
      <w:r w:rsidR="00AF4293" w:rsidRPr="00981A88">
        <w:rPr>
          <w:szCs w:val="24"/>
        </w:rPr>
        <w:t>)</w:t>
      </w:r>
      <w:r w:rsidR="006C37CE" w:rsidRPr="00981A88">
        <w:rPr>
          <w:szCs w:val="24"/>
        </w:rPr>
        <w:t xml:space="preserve">, </w:t>
      </w:r>
      <w:r w:rsidR="005257A3" w:rsidRPr="00981A88">
        <w:rPr>
          <w:szCs w:val="24"/>
        </w:rPr>
        <w:t>profesinės mokymo įstaigos</w:t>
      </w:r>
      <w:r w:rsidR="006C37CE" w:rsidRPr="00981A88">
        <w:rPr>
          <w:szCs w:val="24"/>
        </w:rPr>
        <w:t>, aukštosios mokyklos (kolegijos, universitetai</w:t>
      </w:r>
      <w:r w:rsidR="008C368B" w:rsidRPr="00981A88">
        <w:rPr>
          <w:szCs w:val="24"/>
        </w:rPr>
        <w:t xml:space="preserve"> ir (arba) jų atstovai</w:t>
      </w:r>
      <w:r w:rsidR="006C37CE" w:rsidRPr="00981A88">
        <w:rPr>
          <w:szCs w:val="24"/>
        </w:rPr>
        <w:t xml:space="preserve">).  </w:t>
      </w:r>
    </w:p>
    <w:p w14:paraId="1F599EC5" w14:textId="7B3791FF" w:rsidR="006C37CE" w:rsidRPr="00981A88" w:rsidRDefault="00805586" w:rsidP="00805586">
      <w:pPr>
        <w:pStyle w:val="tajtip"/>
        <w:shd w:val="clear" w:color="auto" w:fill="FFFFFF"/>
        <w:spacing w:before="0" w:beforeAutospacing="0" w:after="0" w:afterAutospacing="0"/>
        <w:ind w:firstLine="720"/>
        <w:jc w:val="both"/>
      </w:pPr>
      <w:r w:rsidRPr="00981A88">
        <w:t>56</w:t>
      </w:r>
      <w:r w:rsidR="005006C9" w:rsidRPr="00981A88">
        <w:t>.</w:t>
      </w:r>
      <w:r w:rsidR="00FC2836" w:rsidRPr="00981A88">
        <w:t>8</w:t>
      </w:r>
      <w:r w:rsidR="006C37CE" w:rsidRPr="00981A88">
        <w:t xml:space="preserve">. </w:t>
      </w:r>
      <w:r w:rsidR="00A0009F">
        <w:t>tuo atveju</w:t>
      </w:r>
      <w:r w:rsidR="00090B32">
        <w:t>,</w:t>
      </w:r>
      <w:r w:rsidR="00A0009F">
        <w:t xml:space="preserve"> </w:t>
      </w:r>
      <w:r w:rsidR="00536869" w:rsidRPr="00981A88">
        <w:t xml:space="preserve">kai </w:t>
      </w:r>
      <w:r w:rsidR="00A0009F" w:rsidRPr="00A0009F">
        <w:t xml:space="preserve">projekto vykdytojas </w:t>
      </w:r>
      <w:r w:rsidR="00A0009F">
        <w:t>ir (</w:t>
      </w:r>
      <w:r w:rsidR="00A0009F" w:rsidRPr="00A0009F">
        <w:t>ar</w:t>
      </w:r>
      <w:r w:rsidR="00A0009F">
        <w:t>)</w:t>
      </w:r>
      <w:r w:rsidR="00A0009F" w:rsidRPr="00A0009F">
        <w:t xml:space="preserve"> projekto vykdytojo partneris </w:t>
      </w:r>
      <w:r w:rsidR="00536869" w:rsidRPr="00981A88">
        <w:t xml:space="preserve">yra </w:t>
      </w:r>
      <w:r w:rsidR="006C37CE" w:rsidRPr="00981A88">
        <w:t xml:space="preserve">fiziniai asmenys, kaimo gyventojai, vykdantys ūkinę komercinę veiklą </w:t>
      </w:r>
      <w:r w:rsidR="00F95AAE" w:rsidRPr="00981A88">
        <w:rPr>
          <w:rFonts w:eastAsia="Calibri"/>
        </w:rPr>
        <w:t xml:space="preserve">Strategijos teritorijoje </w:t>
      </w:r>
      <w:r w:rsidR="006C37CE" w:rsidRPr="00981A88">
        <w:t>(atitiktis tikrinama pagal individualios veiklos pažymą ir (arba) verslo liudijimą), ir iš šios veiklos gautos pajamos ataskaitiniais metais (gautos tiesioginės išmokos neįskaičiuojamos į pareiškėjo veiklos pajamas) sudaro ne mažiau nei 12 minimalios mėnesinės algos dydžių (apskaičiuojama pagal ataskaitinių metų minimalios mėnesinės algos dydį, patvirtintą Lietuvos Respublikos Vyriausybės nutarimu). Pajamos turi būti deklaruotos Valstybinei mokesčių inspekcijai prie Lietuvos Respublikos finansų ministerijos (toliau – Valstybinė mokesčių inspekcija);</w:t>
      </w:r>
    </w:p>
    <w:p w14:paraId="282A4B5B" w14:textId="6C2F03DB" w:rsidR="00987F60" w:rsidRPr="00981A88" w:rsidRDefault="00805586" w:rsidP="00805586">
      <w:pPr>
        <w:pStyle w:val="tajtip"/>
        <w:shd w:val="clear" w:color="auto" w:fill="FFFFFF"/>
        <w:spacing w:before="0" w:beforeAutospacing="0" w:after="0" w:afterAutospacing="0"/>
        <w:ind w:firstLine="720"/>
        <w:jc w:val="both"/>
      </w:pPr>
      <w:bookmarkStart w:id="42" w:name="part_03d875de64e049608c633c817893c467"/>
      <w:bookmarkEnd w:id="42"/>
      <w:r w:rsidRPr="00981A88">
        <w:t>56</w:t>
      </w:r>
      <w:r w:rsidR="00310143" w:rsidRPr="00981A88">
        <w:t>.</w:t>
      </w:r>
      <w:r w:rsidR="00FC2836" w:rsidRPr="00981A88">
        <w:t>9</w:t>
      </w:r>
      <w:r w:rsidR="00110858" w:rsidRPr="00981A88">
        <w:t xml:space="preserve">. </w:t>
      </w:r>
      <w:r w:rsidR="00A13318" w:rsidRPr="00981A88">
        <w:t xml:space="preserve">neturėti nė vieno nepabaigto įgyvendinti projekto arba būti įgyvendinančiam leidžiamą projektų kiekį </w:t>
      </w:r>
      <w:r w:rsidR="008D0D9E">
        <w:rPr>
          <w:rStyle w:val="ui-provider"/>
        </w:rPr>
        <w:t>Lietuvos kaimo plėtros 2014–2020 metų programos</w:t>
      </w:r>
      <w:r w:rsidR="00A13318" w:rsidRPr="00981A88">
        <w:t xml:space="preserve"> ir SP lygmeniu tuo pat metu (netaikoma savivaldybių administracijoms ir kitoms biudžetinėms įstaigoms). </w:t>
      </w:r>
      <w:r w:rsidR="00ED55CF" w:rsidRPr="00981A88">
        <w:t xml:space="preserve">Projekto </w:t>
      </w:r>
      <w:r w:rsidR="00A13318" w:rsidRPr="00981A88">
        <w:t xml:space="preserve">įgyvendinimo pabaiga laikoma projekto vykdytojo galutinio mokėjimo prašymo pateikimo Agentūrai diena. Tuo </w:t>
      </w:r>
      <w:r w:rsidR="00A13318" w:rsidRPr="00981A88">
        <w:lastRenderedPageBreak/>
        <w:t xml:space="preserve">pat metu </w:t>
      </w:r>
      <w:r w:rsidR="008D0D9E">
        <w:rPr>
          <w:rStyle w:val="ui-provider"/>
        </w:rPr>
        <w:t>Lietuvos kaimo plėtros 2014–2020 metų programos</w:t>
      </w:r>
      <w:r w:rsidR="008D0D9E" w:rsidRPr="00981A88">
        <w:rPr>
          <w:rStyle w:val="ui-provider"/>
        </w:rPr>
        <w:t xml:space="preserve"> </w:t>
      </w:r>
      <w:r w:rsidR="00A13318" w:rsidRPr="00981A88">
        <w:t xml:space="preserve">ir SP lygmeniu leidžiama įgyvendinti ne daugiau kaip (nurodomos alternatyvos):  </w:t>
      </w:r>
    </w:p>
    <w:p w14:paraId="76AD00B6" w14:textId="4F4E6EB8" w:rsidR="00A64608" w:rsidRPr="00981A88" w:rsidRDefault="00805586" w:rsidP="00805586">
      <w:pPr>
        <w:pStyle w:val="tajtip"/>
        <w:shd w:val="clear" w:color="auto" w:fill="FFFFFF"/>
        <w:spacing w:before="0" w:beforeAutospacing="0" w:after="0" w:afterAutospacing="0"/>
        <w:ind w:firstLine="720"/>
        <w:jc w:val="both"/>
      </w:pPr>
      <w:r w:rsidRPr="00981A88">
        <w:t>56</w:t>
      </w:r>
      <w:r w:rsidR="006B6E2F" w:rsidRPr="00981A88">
        <w:t>.</w:t>
      </w:r>
      <w:r w:rsidR="00FC2836" w:rsidRPr="00981A88">
        <w:t>9</w:t>
      </w:r>
      <w:r w:rsidR="00A64608" w:rsidRPr="00981A88">
        <w:t xml:space="preserve">.1. </w:t>
      </w:r>
      <w:r w:rsidR="00A13318" w:rsidRPr="00981A88">
        <w:t>vieną projektą, verslo projektą (įskaitant bendruomeninį ar socialinį verslą</w:t>
      </w:r>
      <w:r w:rsidR="00A609DE">
        <w:t xml:space="preserve">, ar </w:t>
      </w:r>
      <w:r w:rsidR="00B856F6">
        <w:t xml:space="preserve">viešųjų paslaugų </w:t>
      </w:r>
      <w:r w:rsidR="00B96D24">
        <w:t>perdavimo</w:t>
      </w:r>
      <w:r w:rsidR="00B856F6">
        <w:t xml:space="preserve"> projektą</w:t>
      </w:r>
      <w:r w:rsidR="00A13318" w:rsidRPr="00981A88">
        <w:t>) arba ne pelno</w:t>
      </w:r>
      <w:r w:rsidR="00B856F6">
        <w:t xml:space="preserve"> investicinį</w:t>
      </w:r>
      <w:r w:rsidR="00A13318" w:rsidRPr="00981A88">
        <w:t xml:space="preserve"> projektą, ir vieną projektą, susijusį su investicijomis į žmogiškąjį kapitalą (pvz., mokymų, veiklos projektas), išskyrus atvejus, kai </w:t>
      </w:r>
      <w:r w:rsidR="008D0D9E">
        <w:rPr>
          <w:rStyle w:val="ui-provider"/>
        </w:rPr>
        <w:t>Lietuvos kaimo plėtros 2014–2020 metų programos</w:t>
      </w:r>
      <w:r w:rsidR="008D0D9E" w:rsidRPr="00981A88">
        <w:rPr>
          <w:rStyle w:val="ui-provider"/>
        </w:rPr>
        <w:t xml:space="preserve"> </w:t>
      </w:r>
      <w:r w:rsidR="00A13318" w:rsidRPr="00981A88">
        <w:t xml:space="preserve">ir SP priemonių įgyvendinimo taisyklėse nėra numatyto draudimo tuo pačiu metu įgyvendinti projektus pagal investicines SP priemones; </w:t>
      </w:r>
    </w:p>
    <w:p w14:paraId="455AFBAC" w14:textId="10B4E12C" w:rsidR="008837C4" w:rsidRPr="00981A88" w:rsidRDefault="00805586" w:rsidP="00805586">
      <w:pPr>
        <w:pStyle w:val="tajtip"/>
        <w:shd w:val="clear" w:color="auto" w:fill="FFFFFF"/>
        <w:spacing w:before="0" w:beforeAutospacing="0" w:after="0" w:afterAutospacing="0"/>
        <w:ind w:firstLine="720"/>
        <w:jc w:val="both"/>
        <w:rPr>
          <w:rFonts w:eastAsia="Calibri"/>
          <w:iCs/>
          <w:color w:val="000000"/>
        </w:rPr>
      </w:pPr>
      <w:r w:rsidRPr="00981A88">
        <w:t>56</w:t>
      </w:r>
      <w:r w:rsidR="006B6E2F" w:rsidRPr="00981A88">
        <w:t>.</w:t>
      </w:r>
      <w:r w:rsidR="00FC2836" w:rsidRPr="00981A88">
        <w:t>9</w:t>
      </w:r>
      <w:r w:rsidR="00F539AE" w:rsidRPr="00981A88">
        <w:t xml:space="preserve">.2. </w:t>
      </w:r>
      <w:r w:rsidR="00A13318" w:rsidRPr="00981A88">
        <w:rPr>
          <w:rFonts w:eastAsia="Calibri"/>
        </w:rPr>
        <w:t>du projektus, susijusius su investicijomis į žmogiškąjį kapitalą</w:t>
      </w:r>
      <w:r w:rsidR="00A13318" w:rsidRPr="00981A88">
        <w:rPr>
          <w:rFonts w:eastAsia="Calibri"/>
          <w:iCs/>
          <w:color w:val="000000"/>
        </w:rPr>
        <w:t>;</w:t>
      </w:r>
    </w:p>
    <w:p w14:paraId="7942CF03" w14:textId="191802E5" w:rsidR="00912E50" w:rsidRPr="00981A88" w:rsidRDefault="00805586" w:rsidP="00805586">
      <w:pPr>
        <w:pStyle w:val="tajtip"/>
        <w:shd w:val="clear" w:color="auto" w:fill="FFFFFF"/>
        <w:spacing w:before="0" w:beforeAutospacing="0" w:after="0" w:afterAutospacing="0"/>
        <w:ind w:firstLine="720"/>
        <w:jc w:val="both"/>
        <w:rPr>
          <w:rFonts w:eastAsia="Calibri"/>
        </w:rPr>
      </w:pPr>
      <w:r w:rsidRPr="00981A88">
        <w:rPr>
          <w:rFonts w:eastAsia="Calibri"/>
          <w:iCs/>
          <w:color w:val="000000"/>
        </w:rPr>
        <w:t>56</w:t>
      </w:r>
      <w:r w:rsidR="006B6E2F" w:rsidRPr="00981A88">
        <w:rPr>
          <w:rFonts w:eastAsia="Calibri"/>
          <w:iCs/>
          <w:color w:val="000000"/>
        </w:rPr>
        <w:t>.</w:t>
      </w:r>
      <w:r w:rsidR="00B856F6">
        <w:rPr>
          <w:rFonts w:eastAsia="Calibri"/>
          <w:iCs/>
          <w:color w:val="000000"/>
        </w:rPr>
        <w:t>10</w:t>
      </w:r>
      <w:r w:rsidR="00EE5F21" w:rsidRPr="00981A88">
        <w:rPr>
          <w:rFonts w:eastAsia="Calibri"/>
          <w:iCs/>
          <w:color w:val="000000"/>
        </w:rPr>
        <w:t>.</w:t>
      </w:r>
      <w:r w:rsidR="00EE5F21" w:rsidRPr="00981A88">
        <w:rPr>
          <w:rFonts w:eastAsia="Calibri"/>
        </w:rPr>
        <w:t xml:space="preserve"> nebūti padariusiam pažeidimo</w:t>
      </w:r>
      <w:r w:rsidR="008837C4" w:rsidRPr="00981A88">
        <w:rPr>
          <w:rFonts w:eastAsia="Calibri"/>
          <w:iCs/>
          <w:color w:val="000000"/>
        </w:rPr>
        <w:t xml:space="preserve"> </w:t>
      </w:r>
      <w:r w:rsidR="00A13318" w:rsidRPr="00981A88">
        <w:rPr>
          <w:rFonts w:eastAsia="Calibri"/>
        </w:rPr>
        <w:t>per paskutinius du metus (skaičiuojama nuo galutinio sprendimo dėl pažeidimo padarymo priėmimo dienos), susijusio su EŽŪFKP paramos, skirtos 2014–2020 metų finansavimu, panaudojimu ar siekiu panaudoti, apie kurį teisės aktų nustatyta tvarka buvo pranešta Europos Komisijai;</w:t>
      </w:r>
    </w:p>
    <w:p w14:paraId="02A91131" w14:textId="3EA430B6" w:rsidR="00B723D2" w:rsidRPr="00981A88" w:rsidRDefault="00805586" w:rsidP="00805586">
      <w:pPr>
        <w:pStyle w:val="tajtip"/>
        <w:shd w:val="clear" w:color="auto" w:fill="FFFFFF"/>
        <w:spacing w:before="0" w:beforeAutospacing="0" w:after="0" w:afterAutospacing="0"/>
        <w:ind w:firstLine="720"/>
        <w:jc w:val="both"/>
        <w:rPr>
          <w:color w:val="000000"/>
        </w:rPr>
      </w:pPr>
      <w:r w:rsidRPr="00981A88">
        <w:t>56.</w:t>
      </w:r>
      <w:r w:rsidR="00D12773" w:rsidRPr="00981A88">
        <w:t>1</w:t>
      </w:r>
      <w:r w:rsidR="00B856F6">
        <w:t>1</w:t>
      </w:r>
      <w:r w:rsidR="00F24801" w:rsidRPr="00981A88">
        <w:t xml:space="preserve">. </w:t>
      </w:r>
      <w:r w:rsidR="0052311E" w:rsidRPr="00981A88">
        <w:rPr>
          <w:color w:val="000000"/>
        </w:rPr>
        <w:t>projekte</w:t>
      </w:r>
      <w:r w:rsidR="00A13318" w:rsidRPr="00981A88">
        <w:rPr>
          <w:color w:val="000000"/>
        </w:rPr>
        <w:t xml:space="preserve">, prie jo pridedamuose ir (arba) pagal Agentūros paklausimą pateiktuose dokumentuose būti pateikusiu teisingą informaciją, kad </w:t>
      </w:r>
      <w:r w:rsidR="006C3596" w:rsidRPr="00981A88">
        <w:rPr>
          <w:color w:val="000000"/>
        </w:rPr>
        <w:t>projekto vykdytojas</w:t>
      </w:r>
      <w:r w:rsidR="00A13318" w:rsidRPr="00981A88">
        <w:rPr>
          <w:color w:val="000000"/>
        </w:rPr>
        <w:t xml:space="preserve"> teikia teisingą informaciją, kol projekto vertinimo, o skyrus paramą ir projekto įgyvendinimo bei projekto kontrolės laikotarpiu nustatoma priešingai. Jeigu bet kuriuo projekto administravimo metu nustatoma, kad </w:t>
      </w:r>
      <w:r w:rsidR="00164748" w:rsidRPr="00981A88">
        <w:rPr>
          <w:color w:val="000000"/>
        </w:rPr>
        <w:t>projekto vykdytojas</w:t>
      </w:r>
      <w:r w:rsidR="00A13318" w:rsidRPr="00981A88">
        <w:rPr>
          <w:color w:val="000000"/>
        </w:rPr>
        <w:t xml:space="preserve"> </w:t>
      </w:r>
      <w:r w:rsidR="00B12C9D" w:rsidRPr="00981A88">
        <w:rPr>
          <w:color w:val="000000"/>
        </w:rPr>
        <w:t xml:space="preserve">ir (arba) projekto vykdytojo partneris </w:t>
      </w:r>
      <w:r w:rsidR="00A13318" w:rsidRPr="00981A88">
        <w:rPr>
          <w:color w:val="000000"/>
        </w:rPr>
        <w:t xml:space="preserve">pateikė neteisingą informaciją arba nuslėpė informaciją, turinčią reikšmės sprendimo suteikti paramą ir (arba) išmokėti paramos lėšas priėmimui arba tinkamai </w:t>
      </w:r>
      <w:r w:rsidR="00A13318" w:rsidRPr="00981A88">
        <w:rPr>
          <w:color w:val="000000" w:themeColor="text1"/>
        </w:rPr>
        <w:t xml:space="preserve">projekto </w:t>
      </w:r>
      <w:r w:rsidR="00A13318" w:rsidRPr="00981A88">
        <w:rPr>
          <w:color w:val="000000"/>
        </w:rPr>
        <w:t>kontrolei vykdyti, taikoma Reglamento (ES) Nr.</w:t>
      </w:r>
      <w:r w:rsidR="00A13318" w:rsidRPr="00981A88">
        <w:t xml:space="preserve"> 640/2014</w:t>
      </w:r>
      <w:r w:rsidR="00A13318" w:rsidRPr="00981A88">
        <w:rPr>
          <w:color w:val="000000"/>
        </w:rPr>
        <w:t xml:space="preserve"> 35 str. 6 d. – parama projektui įgyvendinti neskiriama, o tuo atveju, jeigu pažeidimas paaiškėjo po paramos projektui įgyvendinti skyrimo, visa išmokėta parama projektui įgyvendinti susigrąžinama ir projekto </w:t>
      </w:r>
      <w:r w:rsidR="00A13318" w:rsidRPr="00EF1448">
        <w:rPr>
          <w:color w:val="000000"/>
        </w:rPr>
        <w:t>vykdymo sutartis, kai ji sudaroma, nutraukiama, taip pat neskiriama EŽŪFKP parama dvejus metus nuo galutinio sprendimo dėl šio pažeidimo nustatymo priėmimo dienos</w:t>
      </w:r>
      <w:r w:rsidR="00E90A57" w:rsidRPr="00EF1448">
        <w:rPr>
          <w:color w:val="000000"/>
        </w:rPr>
        <w:t>. Strategijos vykdytoja ir (arba) Strategijos vy</w:t>
      </w:r>
      <w:r w:rsidR="00794817" w:rsidRPr="00EF1448">
        <w:rPr>
          <w:color w:val="000000"/>
        </w:rPr>
        <w:t>kdytojos partnerė, gali keisti projekto vykdytoją, kaip nurodyta Taisyklių 10</w:t>
      </w:r>
      <w:r w:rsidR="00C531B3">
        <w:rPr>
          <w:color w:val="000000"/>
          <w:lang w:val="en-US"/>
        </w:rPr>
        <w:t>6</w:t>
      </w:r>
      <w:r w:rsidR="00794817" w:rsidRPr="00EF1448">
        <w:rPr>
          <w:color w:val="000000"/>
        </w:rPr>
        <w:t xml:space="preserve"> punkte</w:t>
      </w:r>
      <w:r w:rsidR="00A13318" w:rsidRPr="00EF1448">
        <w:rPr>
          <w:color w:val="000000"/>
        </w:rPr>
        <w:t>;</w:t>
      </w:r>
      <w:r w:rsidR="00A13318" w:rsidRPr="00981A88">
        <w:rPr>
          <w:color w:val="000000"/>
        </w:rPr>
        <w:t xml:space="preserve"> </w:t>
      </w:r>
    </w:p>
    <w:p w14:paraId="07A57BFE" w14:textId="62CD13AB" w:rsidR="00D55225" w:rsidRDefault="00805586" w:rsidP="00805586">
      <w:pPr>
        <w:pStyle w:val="tajtip"/>
        <w:shd w:val="clear" w:color="auto" w:fill="FFFFFF"/>
        <w:spacing w:before="0" w:beforeAutospacing="0" w:after="0" w:afterAutospacing="0"/>
        <w:ind w:firstLine="720"/>
        <w:jc w:val="both"/>
        <w:rPr>
          <w:rFonts w:eastAsia="Calibri"/>
        </w:rPr>
      </w:pPr>
      <w:r w:rsidRPr="00981A88">
        <w:rPr>
          <w:rFonts w:eastAsia="Calibri"/>
        </w:rPr>
        <w:t>57</w:t>
      </w:r>
      <w:r w:rsidR="00A65FFC" w:rsidRPr="00981A88">
        <w:rPr>
          <w:rFonts w:eastAsia="Calibri"/>
        </w:rPr>
        <w:t>. Jeigu projekto įgyvendinimo metu dėl projekto vykdytojo partnerio neveikimo arba netinkamo veikimo projekto vykdytojui tampa neįmanoma įgyvendinti projekto arba laikytis prisiimtų įsipareigojimų projekto kontrolės laikotarpiu, projekto vykdytojas turi nedelsdamas (per 5 (penkias) darbo dienas nuo tos dienos, kai sužinojo arba turėjo sužinoti apie tokius projekto vykdytojo partnerio veiksmus arba neveikimą) imtis aktyvių veiksmų, kad projekto</w:t>
      </w:r>
      <w:r w:rsidR="00AD651A" w:rsidRPr="00981A88">
        <w:rPr>
          <w:rFonts w:eastAsia="Calibri"/>
        </w:rPr>
        <w:t xml:space="preserve"> vykdytojo </w:t>
      </w:r>
      <w:r w:rsidR="00A65FFC" w:rsidRPr="00981A88">
        <w:rPr>
          <w:rFonts w:eastAsia="Calibri"/>
        </w:rPr>
        <w:t xml:space="preserve"> partnerio neveikimo arba netinkamo veikimo pasekmės būtų ištaisytos. Jeigu projekto vykdytojo partnerio neveikimo arba netinkamo veikimo pasekmių per 1 (vieną) mėnesį neįmanoma ištaisyti ir dėl to projektas negali būti įgyvendintas arba negali būti užtikrinta projekto kontrolė projekto kontrolės laikotarpiu, taikoma Reglamento (ES) Nr. 640/2014 35 str. 1 d. – už tinkamumo sąlygų nesilaikymą turi būti grąžinta visa skirta parama projektui įgyvendinti</w:t>
      </w:r>
      <w:r w:rsidR="002B23A1">
        <w:rPr>
          <w:rFonts w:eastAsia="Calibri"/>
        </w:rPr>
        <w:t xml:space="preserve">, tokiu atveju Strategijos vykdytoja ir (arba) Strategijos vykdytojos partnerė, gali keisti projekto vykdytoją, kaip nurodyta Taisyklių </w:t>
      </w:r>
      <w:r w:rsidR="002B23A1" w:rsidRPr="00EF1448">
        <w:rPr>
          <w:rFonts w:eastAsia="Calibri"/>
        </w:rPr>
        <w:t>105 p</w:t>
      </w:r>
      <w:r w:rsidR="00595589" w:rsidRPr="00EF1448">
        <w:rPr>
          <w:rFonts w:eastAsia="Calibri"/>
        </w:rPr>
        <w:t>unkte</w:t>
      </w:r>
      <w:r w:rsidR="00A65FFC" w:rsidRPr="00981A88">
        <w:rPr>
          <w:rFonts w:eastAsia="Calibri"/>
        </w:rPr>
        <w:t xml:space="preserve">. Patvirtinto projekto </w:t>
      </w:r>
      <w:r w:rsidR="00AD651A" w:rsidRPr="00981A88">
        <w:rPr>
          <w:rFonts w:eastAsia="Calibri"/>
        </w:rPr>
        <w:t xml:space="preserve">vykdytojo </w:t>
      </w:r>
      <w:r w:rsidR="00A65FFC" w:rsidRPr="00981A88">
        <w:rPr>
          <w:rFonts w:eastAsia="Calibri"/>
        </w:rPr>
        <w:t>partnerio keitimas nauju projekto</w:t>
      </w:r>
      <w:r w:rsidR="00AD651A" w:rsidRPr="00981A88">
        <w:rPr>
          <w:rFonts w:eastAsia="Calibri"/>
        </w:rPr>
        <w:t xml:space="preserve"> vykdytojo </w:t>
      </w:r>
      <w:r w:rsidR="00A65FFC" w:rsidRPr="00981A88">
        <w:rPr>
          <w:rFonts w:eastAsia="Calibri"/>
        </w:rPr>
        <w:t xml:space="preserve"> partneriu galimas tik išimtiniais atvejais, kai</w:t>
      </w:r>
      <w:r w:rsidR="00CB2385">
        <w:rPr>
          <w:rFonts w:eastAsia="Calibri"/>
        </w:rPr>
        <w:t xml:space="preserve"> yra</w:t>
      </w:r>
      <w:r w:rsidR="00CB2385" w:rsidRPr="00CB2385">
        <w:rPr>
          <w:rStyle w:val="ui-provider"/>
        </w:rPr>
        <w:t xml:space="preserve"> </w:t>
      </w:r>
      <w:r w:rsidR="00CB2385" w:rsidRPr="00981A88">
        <w:rPr>
          <w:rStyle w:val="ui-provider"/>
        </w:rPr>
        <w:t>gaunamas motyvuotas projekto vykdytojo prašymas (kuriame pateikiamas paaiškinimas, kodėl projekto vykdytojo partnerio pokyčiai Strategijoje ir (ar) projekte būtini, taip pat jungtinės veiklos sutarties pakeitimo projektas  keisti projekto vykdytojo partnerį ar įtraukti naują projekto vykdytojo partnerį</w:t>
      </w:r>
      <w:r w:rsidR="00CB2385">
        <w:rPr>
          <w:rStyle w:val="ui-provider"/>
        </w:rPr>
        <w:t>.</w:t>
      </w:r>
      <w:r w:rsidR="00CB2385" w:rsidRPr="00981A88">
        <w:rPr>
          <w:rStyle w:val="ui-provider"/>
        </w:rPr>
        <w:t xml:space="preserve"> Agentūra, vadovaudamasi Taisyklių nuostatomis, turi įvertinti projekto vykdytojo partnerio atitiktį tinkamumo sąlygoms ir reikalavimams, taip pat projekto vykdytojo partnerio pakeitimo, įtraukimo įtaką Strategijai ir projektui (tikslams, rezultatams), jo prisidėjimą prie vykdomo projekto (projekto vykdytojo partnerio finansinis ir veiklos įnašai). Atsižvelgiant į Agentūros priimtą sprendimą dėl projekto vykdytojo partnerio keitimo, gali būti atliekamas paramos sutarties ir jungtinės veiklos sutarties keitimas. Projekto vykdytojo partnerio pakeitimui nustatomas 3 mėnesių terminas nuo fakto, kai projekto vykdytojo partneris pranešė apie pasitraukimą iš projekto.</w:t>
      </w:r>
      <w:r w:rsidR="00A65FFC" w:rsidRPr="00981A88">
        <w:rPr>
          <w:rFonts w:eastAsia="Calibri"/>
        </w:rPr>
        <w:t xml:space="preserve"> Agentūros pritarimas galimas tik tuomet, kai jos įsitikina, kad naujasis projekto</w:t>
      </w:r>
      <w:r w:rsidR="00E025EE" w:rsidRPr="00981A88">
        <w:rPr>
          <w:rFonts w:eastAsia="Calibri"/>
        </w:rPr>
        <w:t xml:space="preserve"> vykdytojo</w:t>
      </w:r>
      <w:r w:rsidR="00A65FFC" w:rsidRPr="00981A88">
        <w:rPr>
          <w:rFonts w:eastAsia="Calibri"/>
        </w:rPr>
        <w:t xml:space="preserve"> partneris atitinka tinkamumo sąlygas, kurios buvo taikytos ankstesniajam projekto </w:t>
      </w:r>
      <w:r w:rsidR="00E025EE" w:rsidRPr="00981A88">
        <w:rPr>
          <w:rFonts w:eastAsia="Calibri"/>
        </w:rPr>
        <w:t xml:space="preserve">vykdytojo </w:t>
      </w:r>
      <w:r w:rsidR="00A65FFC" w:rsidRPr="00981A88">
        <w:rPr>
          <w:rFonts w:eastAsia="Calibri"/>
        </w:rPr>
        <w:t xml:space="preserve">partneriui, ir </w:t>
      </w:r>
      <w:r w:rsidR="00A65FFC" w:rsidRPr="00981A88">
        <w:rPr>
          <w:rFonts w:eastAsia="Calibri"/>
        </w:rPr>
        <w:lastRenderedPageBreak/>
        <w:t xml:space="preserve">pakeitus projekto </w:t>
      </w:r>
      <w:r w:rsidR="00E025EE" w:rsidRPr="00981A88">
        <w:rPr>
          <w:rFonts w:eastAsia="Calibri"/>
        </w:rPr>
        <w:t xml:space="preserve">vykdytojo </w:t>
      </w:r>
      <w:r w:rsidR="00A65FFC" w:rsidRPr="00981A88">
        <w:rPr>
          <w:rFonts w:eastAsia="Calibri"/>
        </w:rPr>
        <w:t xml:space="preserve">partnerį projektas bus iki galo įgyvendintas, ir bus galima projekto kontrolė projekto kontrolės laikotarpiu. </w:t>
      </w:r>
    </w:p>
    <w:p w14:paraId="2E859166" w14:textId="2F787BFD" w:rsidR="00E114F3" w:rsidRPr="00981A88" w:rsidRDefault="00805586" w:rsidP="00EF1448">
      <w:pPr>
        <w:pStyle w:val="tajtip"/>
        <w:shd w:val="clear" w:color="auto" w:fill="FFFFFF"/>
        <w:spacing w:before="0" w:beforeAutospacing="0" w:after="0" w:afterAutospacing="0"/>
        <w:ind w:firstLine="720"/>
        <w:jc w:val="both"/>
        <w:rPr>
          <w:rFonts w:eastAsia="Calibri"/>
        </w:rPr>
      </w:pPr>
      <w:r w:rsidRPr="00981A88">
        <w:rPr>
          <w:color w:val="000000"/>
        </w:rPr>
        <w:t>58</w:t>
      </w:r>
      <w:r w:rsidR="00FF5BFE" w:rsidRPr="00981A88">
        <w:rPr>
          <w:color w:val="000000"/>
        </w:rPr>
        <w:t xml:space="preserve">. Parama neteikiama </w:t>
      </w:r>
      <w:r w:rsidR="008C2949" w:rsidRPr="00981A88">
        <w:rPr>
          <w:color w:val="000000"/>
        </w:rPr>
        <w:t xml:space="preserve">atvejais,  nurodytais </w:t>
      </w:r>
      <w:r w:rsidR="00A13318" w:rsidRPr="00981A88">
        <w:rPr>
          <w:rFonts w:eastAsia="Calibri"/>
        </w:rPr>
        <w:t>Administravimo taisyklių 125 punkte</w:t>
      </w:r>
      <w:bookmarkStart w:id="43" w:name="part_261f30be34154522b4e34b93b88905aa"/>
      <w:bookmarkStart w:id="44" w:name="part_719d3ab5ebe7423195cea97e8eb59140"/>
      <w:bookmarkEnd w:id="43"/>
      <w:bookmarkEnd w:id="44"/>
      <w:r w:rsidR="00EF1448">
        <w:rPr>
          <w:rFonts w:eastAsia="Calibri"/>
        </w:rPr>
        <w:t>.</w:t>
      </w:r>
    </w:p>
    <w:p w14:paraId="0FEB94AC" w14:textId="77777777" w:rsidR="000126C4" w:rsidRPr="00981A88" w:rsidRDefault="000126C4" w:rsidP="00805586">
      <w:pPr>
        <w:ind w:firstLine="720"/>
        <w:jc w:val="both"/>
        <w:rPr>
          <w:b/>
          <w:bCs/>
          <w:iCs/>
          <w:color w:val="000000"/>
        </w:rPr>
      </w:pPr>
    </w:p>
    <w:p w14:paraId="20BF20A9" w14:textId="77777777" w:rsidR="00604B70" w:rsidRPr="00981A88" w:rsidRDefault="00604B70" w:rsidP="000B2A37">
      <w:pPr>
        <w:ind w:firstLine="480"/>
        <w:jc w:val="both"/>
        <w:rPr>
          <w:b/>
          <w:bCs/>
          <w:iCs/>
          <w:color w:val="000000"/>
        </w:rPr>
      </w:pPr>
    </w:p>
    <w:p w14:paraId="43F0082F" w14:textId="2F13FAEE" w:rsidR="00863F75" w:rsidRPr="00981A88" w:rsidRDefault="00863F75" w:rsidP="00863F75">
      <w:pPr>
        <w:ind w:firstLine="567"/>
        <w:jc w:val="center"/>
        <w:rPr>
          <w:b/>
          <w:bCs/>
          <w:szCs w:val="24"/>
        </w:rPr>
      </w:pPr>
      <w:r w:rsidRPr="00981A88">
        <w:rPr>
          <w:b/>
          <w:bCs/>
          <w:szCs w:val="24"/>
        </w:rPr>
        <w:t>Tinkamumo sąlygos projektui</w:t>
      </w:r>
    </w:p>
    <w:p w14:paraId="1270E0D4" w14:textId="77777777" w:rsidR="007955F4" w:rsidRPr="00981A88" w:rsidRDefault="007955F4" w:rsidP="00863F75">
      <w:pPr>
        <w:ind w:firstLine="567"/>
        <w:jc w:val="center"/>
        <w:rPr>
          <w:b/>
          <w:bCs/>
          <w:szCs w:val="24"/>
        </w:rPr>
      </w:pPr>
    </w:p>
    <w:p w14:paraId="19D256E7" w14:textId="2CA98A4E" w:rsidR="00A65FFC" w:rsidRPr="00981A88" w:rsidRDefault="00805586" w:rsidP="00446E7A">
      <w:pPr>
        <w:ind w:firstLine="567"/>
        <w:jc w:val="both"/>
        <w:rPr>
          <w:rFonts w:eastAsia="Calibri"/>
          <w:strike/>
          <w:szCs w:val="24"/>
        </w:rPr>
      </w:pPr>
      <w:r w:rsidRPr="00981A88">
        <w:rPr>
          <w:szCs w:val="24"/>
        </w:rPr>
        <w:t>59</w:t>
      </w:r>
      <w:r w:rsidR="00C72CF3" w:rsidRPr="00981A88">
        <w:rPr>
          <w:szCs w:val="24"/>
        </w:rPr>
        <w:t xml:space="preserve">. </w:t>
      </w:r>
      <w:r w:rsidR="00ED55CF" w:rsidRPr="00981A88">
        <w:rPr>
          <w:rFonts w:eastAsia="Calibri"/>
          <w:szCs w:val="24"/>
        </w:rPr>
        <w:t>Projekto paraiškos forma yra sudėtinė St</w:t>
      </w:r>
      <w:r w:rsidR="00ED55CF" w:rsidRPr="00EF1448">
        <w:rPr>
          <w:rFonts w:eastAsia="Calibri"/>
          <w:szCs w:val="24"/>
        </w:rPr>
        <w:t>rategijos dalis</w:t>
      </w:r>
      <w:r w:rsidR="00595589" w:rsidRPr="00EF1448">
        <w:rPr>
          <w:rFonts w:eastAsia="Calibri"/>
          <w:szCs w:val="24"/>
        </w:rPr>
        <w:t>.</w:t>
      </w:r>
      <w:r w:rsidR="00ED55CF" w:rsidRPr="00EF1448" w:rsidDel="00ED55CF">
        <w:rPr>
          <w:rFonts w:eastAsia="Calibri"/>
          <w:szCs w:val="24"/>
        </w:rPr>
        <w:t xml:space="preserve"> </w:t>
      </w:r>
      <w:r w:rsidR="00ED55CF" w:rsidRPr="00EF1448">
        <w:rPr>
          <w:rFonts w:eastAsia="Calibri"/>
          <w:szCs w:val="24"/>
        </w:rPr>
        <w:t>P</w:t>
      </w:r>
      <w:r w:rsidR="00C72CF3" w:rsidRPr="00EF1448">
        <w:rPr>
          <w:rFonts w:eastAsia="Calibri"/>
          <w:szCs w:val="24"/>
        </w:rPr>
        <w:t xml:space="preserve">rojektas turi būti parengtas pagal nustatytą </w:t>
      </w:r>
      <w:r w:rsidR="00ED55CF" w:rsidRPr="00EF1448">
        <w:rPr>
          <w:rFonts w:eastAsia="Calibri"/>
          <w:szCs w:val="24"/>
        </w:rPr>
        <w:t xml:space="preserve">pavyzdinę </w:t>
      </w:r>
      <w:r w:rsidR="00C72CF3" w:rsidRPr="00EF1448">
        <w:rPr>
          <w:rFonts w:eastAsia="Calibri"/>
          <w:szCs w:val="24"/>
        </w:rPr>
        <w:t>projekto paraiškos formą</w:t>
      </w:r>
      <w:r w:rsidR="00ED55CF" w:rsidRPr="00EF1448">
        <w:rPr>
          <w:rFonts w:eastAsia="Calibri"/>
          <w:szCs w:val="24"/>
        </w:rPr>
        <w:t>, pateiktą Taisyklių</w:t>
      </w:r>
      <w:r w:rsidR="00EF1448" w:rsidRPr="00EF1448">
        <w:rPr>
          <w:rFonts w:eastAsia="Calibri"/>
          <w:szCs w:val="24"/>
        </w:rPr>
        <w:t xml:space="preserve"> </w:t>
      </w:r>
      <w:r w:rsidR="00482B95">
        <w:rPr>
          <w:rFonts w:eastAsia="Calibri"/>
          <w:szCs w:val="24"/>
        </w:rPr>
        <w:t>5</w:t>
      </w:r>
      <w:r w:rsidR="00ED55CF" w:rsidRPr="00EF1448">
        <w:rPr>
          <w:rFonts w:eastAsia="Calibri"/>
          <w:szCs w:val="24"/>
        </w:rPr>
        <w:t xml:space="preserve"> priede</w:t>
      </w:r>
      <w:r w:rsidR="00C72CF3" w:rsidRPr="00EF1448">
        <w:rPr>
          <w:rFonts w:eastAsia="Calibri"/>
          <w:szCs w:val="24"/>
        </w:rPr>
        <w:t>.</w:t>
      </w:r>
      <w:r w:rsidR="00C72CF3" w:rsidRPr="00981A88">
        <w:rPr>
          <w:rFonts w:eastAsia="Calibri"/>
          <w:szCs w:val="24"/>
        </w:rPr>
        <w:t xml:space="preserve"> </w:t>
      </w:r>
    </w:p>
    <w:p w14:paraId="06AB64EE" w14:textId="72614DC9" w:rsidR="00AB7EAC" w:rsidRPr="00981A88" w:rsidRDefault="00805586" w:rsidP="00582848">
      <w:pPr>
        <w:ind w:firstLine="567"/>
        <w:jc w:val="both"/>
        <w:rPr>
          <w:rFonts w:eastAsia="Calibri"/>
          <w:szCs w:val="24"/>
        </w:rPr>
      </w:pPr>
      <w:r w:rsidRPr="00981A88">
        <w:rPr>
          <w:rFonts w:eastAsia="Calibri"/>
          <w:szCs w:val="24"/>
        </w:rPr>
        <w:t>60</w:t>
      </w:r>
      <w:r w:rsidR="007955F4" w:rsidRPr="00981A88">
        <w:rPr>
          <w:rFonts w:eastAsia="Calibri"/>
          <w:szCs w:val="24"/>
        </w:rPr>
        <w:t>.</w:t>
      </w:r>
      <w:r w:rsidR="00863F75" w:rsidRPr="00981A88">
        <w:rPr>
          <w:rFonts w:eastAsia="Calibri"/>
          <w:szCs w:val="24"/>
        </w:rPr>
        <w:t xml:space="preserve"> </w:t>
      </w:r>
      <w:r w:rsidR="00ED55CF" w:rsidRPr="00981A88">
        <w:rPr>
          <w:rFonts w:eastAsia="Calibri"/>
          <w:szCs w:val="24"/>
        </w:rPr>
        <w:t>Projekt</w:t>
      </w:r>
      <w:r w:rsidR="008D33FB">
        <w:rPr>
          <w:rFonts w:eastAsia="Calibri"/>
          <w:szCs w:val="24"/>
        </w:rPr>
        <w:t>as turi atitikti šias sąlygas</w:t>
      </w:r>
      <w:r w:rsidR="00AB7EAC" w:rsidRPr="00981A88">
        <w:rPr>
          <w:rFonts w:eastAsia="Calibri"/>
          <w:szCs w:val="24"/>
        </w:rPr>
        <w:t>:</w:t>
      </w:r>
    </w:p>
    <w:p w14:paraId="12121800" w14:textId="42F80B47" w:rsidR="00582848" w:rsidRPr="00981A88" w:rsidRDefault="00805586" w:rsidP="00582848">
      <w:pPr>
        <w:ind w:firstLine="567"/>
        <w:jc w:val="both"/>
        <w:rPr>
          <w:rFonts w:eastAsia="Calibri"/>
          <w:strike/>
          <w:szCs w:val="24"/>
        </w:rPr>
      </w:pPr>
      <w:r w:rsidRPr="00981A88">
        <w:rPr>
          <w:rFonts w:eastAsia="Calibri"/>
          <w:szCs w:val="24"/>
        </w:rPr>
        <w:t>60</w:t>
      </w:r>
      <w:r w:rsidR="00A76141" w:rsidRPr="00981A88">
        <w:rPr>
          <w:rFonts w:eastAsia="Calibri"/>
          <w:szCs w:val="24"/>
        </w:rPr>
        <w:t>.1.</w:t>
      </w:r>
      <w:r w:rsidR="00863F75" w:rsidRPr="00981A88">
        <w:rPr>
          <w:rFonts w:eastAsia="Calibri"/>
          <w:szCs w:val="24"/>
        </w:rPr>
        <w:t xml:space="preserve"> tikslai turi atitikti </w:t>
      </w:r>
      <w:r w:rsidR="008D33B1" w:rsidRPr="00981A88">
        <w:rPr>
          <w:rFonts w:eastAsia="Calibri"/>
          <w:szCs w:val="24"/>
        </w:rPr>
        <w:t>Strategij</w:t>
      </w:r>
      <w:r w:rsidR="000A337C" w:rsidRPr="00981A88">
        <w:rPr>
          <w:rFonts w:eastAsia="Calibri"/>
          <w:szCs w:val="24"/>
        </w:rPr>
        <w:t>os</w:t>
      </w:r>
      <w:r w:rsidR="00863F75" w:rsidRPr="00981A88">
        <w:rPr>
          <w:rFonts w:eastAsia="Calibri"/>
          <w:szCs w:val="24"/>
        </w:rPr>
        <w:t>, pagal kurią teikiamas projektas, tikslus ir prisidėti prie jų įgyvendinimo;</w:t>
      </w:r>
    </w:p>
    <w:p w14:paraId="028F5073" w14:textId="40D58B2B" w:rsidR="00A22ACA" w:rsidRPr="00981A88" w:rsidRDefault="00805586" w:rsidP="00582848">
      <w:pPr>
        <w:ind w:firstLine="567"/>
        <w:jc w:val="both"/>
        <w:rPr>
          <w:rFonts w:eastAsia="Calibri"/>
          <w:strike/>
          <w:szCs w:val="24"/>
        </w:rPr>
      </w:pPr>
      <w:r w:rsidRPr="00981A88">
        <w:rPr>
          <w:iCs/>
          <w:szCs w:val="24"/>
        </w:rPr>
        <w:t>60</w:t>
      </w:r>
      <w:r w:rsidR="00A76141" w:rsidRPr="00981A88">
        <w:rPr>
          <w:iCs/>
          <w:szCs w:val="24"/>
        </w:rPr>
        <w:t>.2</w:t>
      </w:r>
      <w:r w:rsidR="00972D77" w:rsidRPr="00981A88">
        <w:rPr>
          <w:iCs/>
          <w:szCs w:val="24"/>
        </w:rPr>
        <w:t>. įgyvendin</w:t>
      </w:r>
      <w:r w:rsidR="00B70AA9" w:rsidRPr="00981A88">
        <w:rPr>
          <w:iCs/>
          <w:szCs w:val="24"/>
        </w:rPr>
        <w:t xml:space="preserve">amos </w:t>
      </w:r>
      <w:r w:rsidR="00972D77" w:rsidRPr="00981A88">
        <w:rPr>
          <w:iCs/>
          <w:szCs w:val="24"/>
        </w:rPr>
        <w:t>veikl</w:t>
      </w:r>
      <w:r w:rsidR="00B70AA9" w:rsidRPr="00981A88">
        <w:rPr>
          <w:iCs/>
          <w:szCs w:val="24"/>
        </w:rPr>
        <w:t>o</w:t>
      </w:r>
      <w:r w:rsidR="00972D77" w:rsidRPr="00981A88">
        <w:rPr>
          <w:iCs/>
          <w:szCs w:val="24"/>
        </w:rPr>
        <w:t>s prisideda</w:t>
      </w:r>
      <w:r w:rsidR="00B70AA9" w:rsidRPr="00981A88">
        <w:rPr>
          <w:iCs/>
          <w:szCs w:val="24"/>
        </w:rPr>
        <w:t xml:space="preserve"> </w:t>
      </w:r>
      <w:r w:rsidR="00972D77" w:rsidRPr="00981A88">
        <w:rPr>
          <w:iCs/>
          <w:szCs w:val="24"/>
        </w:rPr>
        <w:t>prie bent vieno Strategijos uždavinių įgyvendinimo</w:t>
      </w:r>
      <w:r w:rsidR="003C2FE8" w:rsidRPr="00981A88">
        <w:rPr>
          <w:iCs/>
          <w:szCs w:val="24"/>
        </w:rPr>
        <w:t xml:space="preserve"> ir bent vieno Strategijos rezultato rodiklių</w:t>
      </w:r>
      <w:r w:rsidR="00972D77" w:rsidRPr="00981A88">
        <w:rPr>
          <w:iCs/>
          <w:szCs w:val="24"/>
        </w:rPr>
        <w:t>;</w:t>
      </w:r>
    </w:p>
    <w:p w14:paraId="33827E5D" w14:textId="12B140DC" w:rsidR="00C764D9" w:rsidRPr="00981A88" w:rsidRDefault="00805586" w:rsidP="00C764D9">
      <w:pPr>
        <w:ind w:firstLine="567"/>
        <w:jc w:val="both"/>
        <w:rPr>
          <w:rFonts w:eastAsia="Calibri"/>
          <w:strike/>
          <w:szCs w:val="24"/>
        </w:rPr>
      </w:pPr>
      <w:r w:rsidRPr="00981A88">
        <w:rPr>
          <w:rFonts w:eastAsia="Calibri"/>
          <w:szCs w:val="24"/>
        </w:rPr>
        <w:t>60</w:t>
      </w:r>
      <w:r w:rsidR="00A76141" w:rsidRPr="00981A88">
        <w:rPr>
          <w:rFonts w:eastAsia="Calibri"/>
          <w:szCs w:val="24"/>
        </w:rPr>
        <w:t>.3</w:t>
      </w:r>
      <w:r w:rsidR="0087733A" w:rsidRPr="00981A88">
        <w:rPr>
          <w:rFonts w:eastAsia="Calibri"/>
          <w:szCs w:val="24"/>
        </w:rPr>
        <w:t>. uždaviniai</w:t>
      </w:r>
      <w:r w:rsidR="00D60FC6" w:rsidRPr="00981A88">
        <w:rPr>
          <w:rFonts w:eastAsia="Calibri"/>
          <w:szCs w:val="24"/>
        </w:rPr>
        <w:t xml:space="preserve"> aiškiai apibrėžti, </w:t>
      </w:r>
      <w:r w:rsidR="0087733A" w:rsidRPr="00981A88">
        <w:rPr>
          <w:color w:val="000000"/>
          <w:szCs w:val="24"/>
          <w:shd w:val="clear" w:color="auto" w:fill="FFFFFF"/>
        </w:rPr>
        <w:t>parodo projekto esmę ir charakteristikas, išmatuojami (kiekybiškai išreikšti ir matuojami) ir įvykdomi, aiški veiklų pradžios ir pabaigos data.</w:t>
      </w:r>
    </w:p>
    <w:p w14:paraId="433F82C3" w14:textId="38B58D74" w:rsidR="002B169C" w:rsidRPr="00981A88" w:rsidRDefault="00805586" w:rsidP="002B169C">
      <w:pPr>
        <w:ind w:firstLine="567"/>
        <w:jc w:val="both"/>
      </w:pPr>
      <w:r w:rsidRPr="00981A88">
        <w:rPr>
          <w:rFonts w:eastAsia="Calibri"/>
          <w:szCs w:val="24"/>
        </w:rPr>
        <w:t>60</w:t>
      </w:r>
      <w:r w:rsidR="00D41FCA" w:rsidRPr="00981A88">
        <w:rPr>
          <w:rFonts w:eastAsia="Calibri"/>
          <w:szCs w:val="24"/>
        </w:rPr>
        <w:t>.</w:t>
      </w:r>
      <w:r w:rsidR="00A76141" w:rsidRPr="00981A88">
        <w:rPr>
          <w:rFonts w:eastAsia="Calibri"/>
          <w:szCs w:val="24"/>
        </w:rPr>
        <w:t>4.</w:t>
      </w:r>
      <w:r w:rsidR="002814F6" w:rsidRPr="00981A88">
        <w:t xml:space="preserve"> </w:t>
      </w:r>
      <w:r w:rsidR="002814F6" w:rsidRPr="00981A88">
        <w:rPr>
          <w:szCs w:val="24"/>
          <w:lang w:eastAsia="lt-LT"/>
        </w:rPr>
        <w:t xml:space="preserve">rezultatais siekiama </w:t>
      </w:r>
      <w:r w:rsidR="002B169C">
        <w:rPr>
          <w:szCs w:val="24"/>
          <w:lang w:eastAsia="lt-LT"/>
        </w:rPr>
        <w:t xml:space="preserve"> naudos</w:t>
      </w:r>
      <w:r w:rsidR="00090B32">
        <w:rPr>
          <w:szCs w:val="24"/>
          <w:lang w:eastAsia="lt-LT"/>
        </w:rPr>
        <w:t xml:space="preserve"> visuomenei</w:t>
      </w:r>
      <w:r w:rsidR="002B169C">
        <w:rPr>
          <w:szCs w:val="24"/>
          <w:lang w:eastAsia="lt-LT"/>
        </w:rPr>
        <w:t xml:space="preserve"> ir teigiamo poveikio / pokyčio pasirinktoje Strategijos temoje</w:t>
      </w:r>
      <w:r w:rsidR="007A328C">
        <w:rPr>
          <w:szCs w:val="24"/>
          <w:lang w:eastAsia="lt-LT"/>
        </w:rPr>
        <w:t xml:space="preserve"> (-uose)</w:t>
      </w:r>
      <w:r w:rsidR="002B169C">
        <w:rPr>
          <w:szCs w:val="24"/>
          <w:lang w:eastAsia="lt-LT"/>
        </w:rPr>
        <w:t xml:space="preserve"> ar srityje (-yse)</w:t>
      </w:r>
      <w:r w:rsidR="004552DF">
        <w:rPr>
          <w:szCs w:val="24"/>
          <w:lang w:eastAsia="lt-LT"/>
        </w:rPr>
        <w:t>.</w:t>
      </w:r>
      <w:r w:rsidR="002814F6" w:rsidRPr="00981A88">
        <w:rPr>
          <w:szCs w:val="24"/>
          <w:lang w:eastAsia="lt-LT"/>
        </w:rPr>
        <w:t xml:space="preserve"> </w:t>
      </w:r>
      <w:r w:rsidR="00604B70" w:rsidRPr="00981A88">
        <w:rPr>
          <w:szCs w:val="24"/>
          <w:lang w:eastAsia="lt-LT"/>
        </w:rPr>
        <w:t>T</w:t>
      </w:r>
      <w:r w:rsidR="002814F6" w:rsidRPr="00981A88">
        <w:rPr>
          <w:szCs w:val="24"/>
          <w:lang w:eastAsia="lt-LT"/>
        </w:rPr>
        <w:t xml:space="preserve">uri būti kuriamos viešosios gėrybės visai projekte </w:t>
      </w:r>
      <w:r w:rsidR="00F60C14" w:rsidRPr="00981A88">
        <w:rPr>
          <w:szCs w:val="24"/>
          <w:lang w:eastAsia="lt-LT"/>
        </w:rPr>
        <w:t xml:space="preserve">(Strategijoje) </w:t>
      </w:r>
      <w:r w:rsidR="002814F6" w:rsidRPr="00981A88">
        <w:rPr>
          <w:szCs w:val="24"/>
          <w:lang w:eastAsia="lt-LT"/>
        </w:rPr>
        <w:t>nusimatytai teritorijai ir jos gyventojams</w:t>
      </w:r>
      <w:r w:rsidR="00604B70" w:rsidRPr="00981A88">
        <w:rPr>
          <w:szCs w:val="24"/>
          <w:lang w:eastAsia="lt-LT"/>
        </w:rPr>
        <w:t xml:space="preserve"> ar konkrečiai tikslinei grupei</w:t>
      </w:r>
      <w:r w:rsidR="002814F6" w:rsidRPr="00981A88">
        <w:rPr>
          <w:szCs w:val="24"/>
          <w:lang w:eastAsia="lt-LT"/>
        </w:rPr>
        <w:t>;</w:t>
      </w:r>
      <w:r w:rsidR="009C4A30" w:rsidRPr="00981A88">
        <w:t xml:space="preserve"> </w:t>
      </w:r>
    </w:p>
    <w:p w14:paraId="2A4FA50E" w14:textId="155E8650" w:rsidR="001D2430" w:rsidRPr="00855C10" w:rsidRDefault="00805586" w:rsidP="001D2430">
      <w:pPr>
        <w:ind w:firstLine="567"/>
        <w:jc w:val="both"/>
        <w:rPr>
          <w:szCs w:val="24"/>
        </w:rPr>
      </w:pPr>
      <w:r w:rsidRPr="00981A88">
        <w:t>60</w:t>
      </w:r>
      <w:r w:rsidR="00577294" w:rsidRPr="00981A88">
        <w:t xml:space="preserve">.5. </w:t>
      </w:r>
      <w:r w:rsidR="00747576" w:rsidRPr="00981A88">
        <w:rPr>
          <w:szCs w:val="24"/>
        </w:rPr>
        <w:t xml:space="preserve">investicijos </w:t>
      </w:r>
      <w:r w:rsidR="00411090" w:rsidRPr="00981A88">
        <w:rPr>
          <w:szCs w:val="24"/>
        </w:rPr>
        <w:t xml:space="preserve">į infrastruktūrą </w:t>
      </w:r>
      <w:r w:rsidR="00747576" w:rsidRPr="00981A88">
        <w:rPr>
          <w:szCs w:val="24"/>
        </w:rPr>
        <w:t>nukreiptos tik į visuomenės viešiesiems poreikiams tenkinti</w:t>
      </w:r>
      <w:r w:rsidR="00B534B4">
        <w:rPr>
          <w:szCs w:val="24"/>
        </w:rPr>
        <w:t xml:space="preserve">, </w:t>
      </w:r>
      <w:r w:rsidR="00B534B4" w:rsidRPr="00855C10">
        <w:rPr>
          <w:szCs w:val="24"/>
        </w:rPr>
        <w:t>išskyrus</w:t>
      </w:r>
      <w:r w:rsidR="00963C0E" w:rsidRPr="00855C10">
        <w:rPr>
          <w:szCs w:val="24"/>
        </w:rPr>
        <w:t xml:space="preserve"> atvejus</w:t>
      </w:r>
      <w:r w:rsidR="00CA08F9" w:rsidRPr="00855C10">
        <w:rPr>
          <w:szCs w:val="24"/>
        </w:rPr>
        <w:t xml:space="preserve">, </w:t>
      </w:r>
      <w:r w:rsidR="00B534B4" w:rsidRPr="00855C10">
        <w:rPr>
          <w:szCs w:val="24"/>
        </w:rPr>
        <w:t xml:space="preserve"> </w:t>
      </w:r>
      <w:r w:rsidR="001D2430" w:rsidRPr="00AE5B5E">
        <w:rPr>
          <w:szCs w:val="24"/>
        </w:rPr>
        <w:t xml:space="preserve">kai prašoma paramos privačiai infrastruktūrai, </w:t>
      </w:r>
      <w:r w:rsidR="001D2430" w:rsidRPr="00AE5B5E">
        <w:rPr>
          <w:rFonts w:eastAsia="Calibri"/>
          <w:szCs w:val="24"/>
        </w:rPr>
        <w:t>kuri yra būtina projekte numatytoms veikloms ir (ar) paslaugoms teikti (</w:t>
      </w:r>
      <w:r w:rsidR="001D2430" w:rsidRPr="00AE5B5E">
        <w:rPr>
          <w:rStyle w:val="cf01"/>
          <w:rFonts w:ascii="Times New Roman" w:hAnsi="Times New Roman" w:cs="Times New Roman"/>
          <w:sz w:val="24"/>
          <w:szCs w:val="24"/>
        </w:rPr>
        <w:t>pvz. privažiavimo sutvarkymas į parduotuvę ar lauko žaidimų aikštelę prie bendruomenė</w:t>
      </w:r>
      <w:r w:rsidR="00D014AB">
        <w:rPr>
          <w:rStyle w:val="cf01"/>
          <w:rFonts w:ascii="Times New Roman" w:hAnsi="Times New Roman" w:cs="Times New Roman"/>
          <w:sz w:val="24"/>
          <w:szCs w:val="24"/>
        </w:rPr>
        <w:t>s</w:t>
      </w:r>
      <w:r w:rsidR="001D2430" w:rsidRPr="00AE5B5E">
        <w:rPr>
          <w:rStyle w:val="cf01"/>
          <w:rFonts w:ascii="Times New Roman" w:hAnsi="Times New Roman" w:cs="Times New Roman"/>
          <w:sz w:val="24"/>
          <w:szCs w:val="24"/>
        </w:rPr>
        <w:t xml:space="preserve"> namų ir pan.)</w:t>
      </w:r>
      <w:r w:rsidR="00411090" w:rsidRPr="00855C10">
        <w:rPr>
          <w:szCs w:val="24"/>
        </w:rPr>
        <w:t>;</w:t>
      </w:r>
    </w:p>
    <w:p w14:paraId="104A65F6" w14:textId="3E2EFB16" w:rsidR="00B20712" w:rsidRPr="00981A88" w:rsidRDefault="00805586" w:rsidP="002D2D4E">
      <w:pPr>
        <w:ind w:firstLine="720"/>
        <w:jc w:val="both"/>
        <w:rPr>
          <w:rFonts w:eastAsia="Calibri"/>
          <w:strike/>
          <w:szCs w:val="24"/>
        </w:rPr>
      </w:pPr>
      <w:r w:rsidRPr="00981A88">
        <w:t>60</w:t>
      </w:r>
      <w:r w:rsidR="000A08DE" w:rsidRPr="00981A88">
        <w:t>.</w:t>
      </w:r>
      <w:r w:rsidR="00577294" w:rsidRPr="00981A88">
        <w:t>6</w:t>
      </w:r>
      <w:r w:rsidR="009C4A30" w:rsidRPr="00981A88">
        <w:t xml:space="preserve">. </w:t>
      </w:r>
      <w:r w:rsidR="00394BEE" w:rsidRPr="00981A88">
        <w:rPr>
          <w:color w:val="000000" w:themeColor="text1"/>
        </w:rPr>
        <w:t xml:space="preserve">veiklos (veiksmai) </w:t>
      </w:r>
      <w:r w:rsidR="009C4A30" w:rsidRPr="00981A88">
        <w:t xml:space="preserve">turi turėti </w:t>
      </w:r>
      <w:r w:rsidR="009C4A30" w:rsidRPr="00981A88">
        <w:rPr>
          <w:szCs w:val="24"/>
          <w:lang w:eastAsia="lt-LT"/>
        </w:rPr>
        <w:t xml:space="preserve">aiškius, pamatuojamus pagrindinius pokyčio rodiklius, pagal kuriuos bus vykdoma projekto ir Strategijos stebėsena ir numatyto pokyčio matavimas, kaip nurodyta </w:t>
      </w:r>
      <w:r w:rsidR="002E48D9" w:rsidRPr="00981A88">
        <w:rPr>
          <w:szCs w:val="24"/>
          <w:lang w:eastAsia="lt-LT"/>
        </w:rPr>
        <w:t>Sumanių kaimų gairių</w:t>
      </w:r>
      <w:r w:rsidR="002E48D9" w:rsidRPr="00981A88">
        <w:t xml:space="preserve"> </w:t>
      </w:r>
      <w:r w:rsidR="00F55DA5" w:rsidRPr="00981A88">
        <w:t>22 ir 23 punktuose.</w:t>
      </w:r>
    </w:p>
    <w:p w14:paraId="7CAE5E4A" w14:textId="15AF9689" w:rsidR="007B1C04" w:rsidRPr="00981A88" w:rsidRDefault="00805586" w:rsidP="00961A87">
      <w:pPr>
        <w:tabs>
          <w:tab w:val="left" w:pos="567"/>
        </w:tabs>
        <w:ind w:firstLine="720"/>
        <w:jc w:val="both"/>
      </w:pPr>
      <w:r w:rsidRPr="00981A88">
        <w:t>60</w:t>
      </w:r>
      <w:r w:rsidR="00571978" w:rsidRPr="00981A88">
        <w:t>.</w:t>
      </w:r>
      <w:r w:rsidRPr="00981A88">
        <w:t>7</w:t>
      </w:r>
      <w:r w:rsidR="00445D8F" w:rsidRPr="00981A88">
        <w:t xml:space="preserve">. </w:t>
      </w:r>
      <w:r w:rsidR="00790984" w:rsidRPr="00981A88">
        <w:t xml:space="preserve">įgyvendinimo poreikis </w:t>
      </w:r>
      <w:r w:rsidR="00C01F98" w:rsidRPr="00981A88">
        <w:t xml:space="preserve">turi </w:t>
      </w:r>
      <w:r w:rsidR="00244965" w:rsidRPr="00981A88">
        <w:t xml:space="preserve">atliepti </w:t>
      </w:r>
      <w:r w:rsidR="0097530F">
        <w:t xml:space="preserve">Strategijos </w:t>
      </w:r>
      <w:r w:rsidR="00716F2E" w:rsidRPr="00981A88">
        <w:t xml:space="preserve">teritorijos </w:t>
      </w:r>
      <w:r w:rsidR="00244965" w:rsidRPr="00981A88">
        <w:t>ir jos gyventojų poreikius</w:t>
      </w:r>
      <w:r w:rsidR="0066787D" w:rsidRPr="00981A88">
        <w:t xml:space="preserve">. </w:t>
      </w:r>
      <w:r w:rsidR="007B1C04" w:rsidRPr="00981A88">
        <w:rPr>
          <w:rStyle w:val="Komentaronuoroda"/>
        </w:rPr>
        <w:t xml:space="preserve"> </w:t>
      </w:r>
      <w:r w:rsidR="007B1C04" w:rsidRPr="00981A88">
        <w:rPr>
          <w:rStyle w:val="Komentaronuoroda"/>
          <w:sz w:val="24"/>
          <w:szCs w:val="24"/>
        </w:rPr>
        <w:t>J</w:t>
      </w:r>
      <w:r w:rsidR="007B1C04" w:rsidRPr="00981A88">
        <w:rPr>
          <w:rStyle w:val="cf01"/>
          <w:rFonts w:ascii="Times New Roman" w:hAnsi="Times New Roman" w:cs="Times New Roman"/>
          <w:sz w:val="24"/>
          <w:szCs w:val="24"/>
        </w:rPr>
        <w:t xml:space="preserve">eigu projektas įgyvendinamas teritorijoje, kurios poreikiai </w:t>
      </w:r>
      <w:r w:rsidR="00363CA8" w:rsidRPr="00981A88">
        <w:rPr>
          <w:rStyle w:val="cf01"/>
          <w:rFonts w:ascii="Times New Roman" w:hAnsi="Times New Roman" w:cs="Times New Roman"/>
          <w:sz w:val="24"/>
          <w:szCs w:val="24"/>
        </w:rPr>
        <w:t>skiriasi</w:t>
      </w:r>
      <w:r w:rsidR="007B1C04" w:rsidRPr="00981A88">
        <w:rPr>
          <w:rStyle w:val="cf01"/>
          <w:rFonts w:ascii="Times New Roman" w:hAnsi="Times New Roman" w:cs="Times New Roman"/>
          <w:sz w:val="24"/>
          <w:szCs w:val="24"/>
        </w:rPr>
        <w:t xml:space="preserve"> nuo bendrų VPS teritorijos poreikių, jie gr</w:t>
      </w:r>
      <w:r w:rsidR="00363CA8" w:rsidRPr="00981A88">
        <w:rPr>
          <w:rStyle w:val="cf01"/>
          <w:rFonts w:ascii="Times New Roman" w:hAnsi="Times New Roman" w:cs="Times New Roman"/>
          <w:sz w:val="24"/>
          <w:szCs w:val="24"/>
        </w:rPr>
        <w:t>i</w:t>
      </w:r>
      <w:r w:rsidR="007B1C04" w:rsidRPr="00981A88">
        <w:rPr>
          <w:rStyle w:val="cf01"/>
          <w:rFonts w:ascii="Times New Roman" w:hAnsi="Times New Roman" w:cs="Times New Roman"/>
          <w:sz w:val="24"/>
          <w:szCs w:val="24"/>
        </w:rPr>
        <w:t>ndžiami įrodymais (statistiniais duomenimis, faktinės situacijos apibūdinimu ir pan.), pvz., visos VPS teritorijos bedarbių skaičius proc. neviršija šalies vidurkio, tačiau projekto teritorijos bedarbių skaičius proc. viršija).</w:t>
      </w:r>
      <w:r w:rsidR="007B1C04" w:rsidRPr="00981A88">
        <w:rPr>
          <w:rStyle w:val="cf01"/>
        </w:rPr>
        <w:t xml:space="preserve"> </w:t>
      </w:r>
    </w:p>
    <w:p w14:paraId="68ADE72E" w14:textId="37C5029C" w:rsidR="0025503D" w:rsidRPr="00981A88" w:rsidRDefault="00805586" w:rsidP="00961A87">
      <w:pPr>
        <w:ind w:firstLine="720"/>
        <w:jc w:val="both"/>
        <w:rPr>
          <w:rFonts w:eastAsia="Calibri"/>
          <w:color w:val="000000"/>
          <w:szCs w:val="24"/>
        </w:rPr>
      </w:pPr>
      <w:r w:rsidRPr="00981A88">
        <w:t>60</w:t>
      </w:r>
      <w:r w:rsidR="006200E1" w:rsidRPr="00981A88">
        <w:t>.</w:t>
      </w:r>
      <w:r w:rsidR="001B3265" w:rsidRPr="00981A88">
        <w:t>8</w:t>
      </w:r>
      <w:r w:rsidR="006200E1" w:rsidRPr="00981A88">
        <w:t xml:space="preserve">. </w:t>
      </w:r>
      <w:r w:rsidR="002B79D9" w:rsidRPr="00981A88">
        <w:t xml:space="preserve">veiklos </w:t>
      </w:r>
      <w:r w:rsidR="0025503D" w:rsidRPr="00981A88">
        <w:rPr>
          <w:rFonts w:eastAsia="Calibri"/>
          <w:szCs w:val="24"/>
        </w:rPr>
        <w:t xml:space="preserve">turi būti </w:t>
      </w:r>
      <w:r w:rsidR="002B79D9" w:rsidRPr="00981A88">
        <w:rPr>
          <w:rFonts w:eastAsia="Calibri"/>
          <w:szCs w:val="24"/>
        </w:rPr>
        <w:t xml:space="preserve">suderintos </w:t>
      </w:r>
      <w:r w:rsidR="0025503D" w:rsidRPr="00981A88">
        <w:rPr>
          <w:rFonts w:eastAsia="Calibri"/>
          <w:szCs w:val="24"/>
        </w:rPr>
        <w:t>su ES horizontaliosiomis politikos sritimi</w:t>
      </w:r>
      <w:r w:rsidR="002B79D9" w:rsidRPr="00981A88">
        <w:rPr>
          <w:rFonts w:eastAsia="Calibri"/>
          <w:szCs w:val="24"/>
        </w:rPr>
        <w:t xml:space="preserve">, </w:t>
      </w:r>
      <w:r w:rsidR="0025503D" w:rsidRPr="00981A88">
        <w:rPr>
          <w:rFonts w:eastAsia="Calibri"/>
          <w:szCs w:val="24"/>
        </w:rPr>
        <w:t>darniu vystymuisi, įskaitant aplinkosaugą ir klimato kaitos mažinimo veiksmus</w:t>
      </w:r>
      <w:r w:rsidR="00CE2D98" w:rsidRPr="00981A88">
        <w:rPr>
          <w:rFonts w:eastAsia="Calibri"/>
          <w:szCs w:val="24"/>
        </w:rPr>
        <w:t>.</w:t>
      </w:r>
      <w:r w:rsidR="0025503D" w:rsidRPr="00981A88">
        <w:rPr>
          <w:rFonts w:eastAsia="Calibri"/>
          <w:szCs w:val="24"/>
        </w:rPr>
        <w:t xml:space="preserve"> Pavyzdžiui, teigiama įtaka darniam vystymuisi gali būti įrodoma pagrindžiant, kad projekte numatytos investicijos, susijusios su atsinaujinančiųjų energijos išteklių energijos panaudojimo skatinimu; </w:t>
      </w:r>
      <w:r w:rsidR="0025503D" w:rsidRPr="00981A88">
        <w:rPr>
          <w:rFonts w:eastAsia="Calibri"/>
          <w:iCs/>
          <w:color w:val="000000"/>
          <w:szCs w:val="24"/>
        </w:rPr>
        <w:t>naujų mažą anglies dioksido kiekį išskiriančių technologijų diegimu, skatinant racionalų išteklių panaudojimą; projektu siekiama mažinti teršalų, atliekų kiekį; projekte numatomos prevencinės biologinės įvairovės nykimo mažinimo priemonės; projektu prisidedama prie žaliųjų technologijų ir gamybos metodų derinimo bei vystymo; projektu prisidedama prie vartojimo būdų kaitos ir vartotojų aplinkosauginio švietimo</w:t>
      </w:r>
      <w:r w:rsidR="00612F68" w:rsidRPr="00981A88">
        <w:rPr>
          <w:rFonts w:eastAsia="Calibri"/>
          <w:color w:val="000000"/>
          <w:szCs w:val="24"/>
        </w:rPr>
        <w:t>.</w:t>
      </w:r>
    </w:p>
    <w:p w14:paraId="6AD69C38" w14:textId="1C01EA19" w:rsidR="00863F75" w:rsidRPr="00981A88" w:rsidRDefault="00805586" w:rsidP="00961A87">
      <w:pPr>
        <w:ind w:firstLine="720"/>
        <w:jc w:val="both"/>
        <w:rPr>
          <w:rFonts w:eastAsia="Calibri"/>
          <w:szCs w:val="24"/>
        </w:rPr>
      </w:pPr>
      <w:r w:rsidRPr="003D0CA7">
        <w:rPr>
          <w:rFonts w:eastAsia="Calibri"/>
          <w:szCs w:val="24"/>
        </w:rPr>
        <w:t>61</w:t>
      </w:r>
      <w:r w:rsidR="00863F75" w:rsidRPr="00981A88">
        <w:rPr>
          <w:rFonts w:eastAsia="Calibri"/>
          <w:szCs w:val="24"/>
        </w:rPr>
        <w:t xml:space="preserve">. </w:t>
      </w:r>
      <w:r w:rsidR="00974B3A" w:rsidRPr="00981A88">
        <w:rPr>
          <w:rFonts w:eastAsia="Calibri"/>
          <w:szCs w:val="24"/>
        </w:rPr>
        <w:t xml:space="preserve">Projektas </w:t>
      </w:r>
      <w:r w:rsidR="00863F75" w:rsidRPr="00981A88">
        <w:rPr>
          <w:rFonts w:eastAsia="Calibri"/>
          <w:szCs w:val="24"/>
        </w:rPr>
        <w:t>turi būti įgyvendinamas:</w:t>
      </w:r>
    </w:p>
    <w:p w14:paraId="46340E86" w14:textId="2350CEF0" w:rsidR="00863F75" w:rsidRPr="00981A88" w:rsidRDefault="00805586" w:rsidP="00961A87">
      <w:pPr>
        <w:ind w:firstLine="720"/>
        <w:jc w:val="both"/>
        <w:rPr>
          <w:rFonts w:eastAsia="Calibri"/>
          <w:szCs w:val="24"/>
        </w:rPr>
      </w:pPr>
      <w:r w:rsidRPr="00981A88">
        <w:rPr>
          <w:rFonts w:eastAsia="Calibri"/>
          <w:szCs w:val="24"/>
        </w:rPr>
        <w:t>61</w:t>
      </w:r>
      <w:r w:rsidR="0080247B" w:rsidRPr="00981A88">
        <w:rPr>
          <w:rFonts w:eastAsia="Calibri"/>
          <w:szCs w:val="24"/>
        </w:rPr>
        <w:t>.</w:t>
      </w:r>
      <w:r w:rsidR="00863F75" w:rsidRPr="00981A88">
        <w:rPr>
          <w:rFonts w:eastAsia="Calibri"/>
          <w:szCs w:val="24"/>
        </w:rPr>
        <w:t xml:space="preserve">1. </w:t>
      </w:r>
      <w:bookmarkStart w:id="45" w:name="_Hlk144474211"/>
      <w:r w:rsidR="004552DF">
        <w:rPr>
          <w:rFonts w:eastAsia="Calibri"/>
          <w:szCs w:val="24"/>
        </w:rPr>
        <w:t>Strategijos vykdytojos ir (arba) Strategijos vykdytojos partnerės teritorijoje</w:t>
      </w:r>
      <w:bookmarkEnd w:id="45"/>
      <w:r w:rsidR="00863F75" w:rsidRPr="00981A88">
        <w:rPr>
          <w:rFonts w:eastAsia="Calibri"/>
          <w:szCs w:val="24"/>
        </w:rPr>
        <w:t xml:space="preserve">, jeigu projekte numatyta ekonominė veikla, susijusi su prekių ir (arba) produktų gamyba, perdirbimu, rinkodara (paruošimu pardavimui, sandėliavimu). Iš paramos lėšų įrengtos gamybinės patalpos, sandėliai, įsigyta technika, įranga turi būti projekto nurodytoje vietoje, kuri turi būti </w:t>
      </w:r>
      <w:r w:rsidR="004552DF" w:rsidRPr="004552DF">
        <w:rPr>
          <w:rFonts w:eastAsia="Calibri"/>
          <w:szCs w:val="24"/>
        </w:rPr>
        <w:t>Strategijos vykdytojos ir (arba) Strategijos vykdytojos partnerės teritorijoje</w:t>
      </w:r>
      <w:r w:rsidR="00863F75" w:rsidRPr="00981A88">
        <w:rPr>
          <w:rFonts w:eastAsia="Calibri"/>
          <w:szCs w:val="24"/>
        </w:rPr>
        <w:t xml:space="preserve">. </w:t>
      </w:r>
      <w:r w:rsidR="004552DF" w:rsidRPr="004552DF">
        <w:rPr>
          <w:rFonts w:eastAsia="Calibri"/>
          <w:szCs w:val="24"/>
        </w:rPr>
        <w:t>Strategijos vykdytojos ir (arba) Strategijos vykdytojos partnerės teritorijoje</w:t>
      </w:r>
      <w:r w:rsidR="00863F75" w:rsidRPr="00981A88">
        <w:rPr>
          <w:rFonts w:eastAsia="Calibri"/>
          <w:szCs w:val="24"/>
        </w:rPr>
        <w:t xml:space="preserve"> pagamintų prekių ir produktų pardavimas galimas </w:t>
      </w:r>
      <w:r w:rsidR="004552DF" w:rsidRPr="004552DF">
        <w:rPr>
          <w:rFonts w:eastAsia="Calibri"/>
          <w:szCs w:val="24"/>
        </w:rPr>
        <w:t>Strategijos vykdytojos ir (arba) Strategijos vykdytojos partnerės teritorijoje</w:t>
      </w:r>
      <w:r w:rsidR="004552DF" w:rsidRPr="004552DF" w:rsidDel="004552DF">
        <w:rPr>
          <w:rFonts w:eastAsia="Calibri"/>
          <w:szCs w:val="24"/>
        </w:rPr>
        <w:t xml:space="preserve"> </w:t>
      </w:r>
      <w:r w:rsidR="00863F75" w:rsidRPr="00981A88">
        <w:rPr>
          <w:rFonts w:eastAsia="Calibri"/>
          <w:szCs w:val="24"/>
        </w:rPr>
        <w:t>ir už jos ribų;</w:t>
      </w:r>
    </w:p>
    <w:p w14:paraId="4260DCE5" w14:textId="77777777" w:rsidR="00B96462" w:rsidRDefault="00805586" w:rsidP="00961A87">
      <w:pPr>
        <w:ind w:firstLine="720"/>
        <w:jc w:val="both"/>
        <w:rPr>
          <w:rFonts w:eastAsia="Calibri"/>
          <w:szCs w:val="24"/>
        </w:rPr>
      </w:pPr>
      <w:r w:rsidRPr="00981A88">
        <w:rPr>
          <w:rFonts w:eastAsia="Calibri"/>
          <w:szCs w:val="24"/>
        </w:rPr>
        <w:t>61</w:t>
      </w:r>
      <w:r w:rsidR="002F046C" w:rsidRPr="00981A88">
        <w:rPr>
          <w:rFonts w:eastAsia="Calibri"/>
          <w:szCs w:val="24"/>
        </w:rPr>
        <w:t>.</w:t>
      </w:r>
      <w:r w:rsidR="00863F75" w:rsidRPr="00981A88">
        <w:rPr>
          <w:rFonts w:eastAsia="Calibri"/>
          <w:szCs w:val="24"/>
        </w:rPr>
        <w:t xml:space="preserve">2. </w:t>
      </w:r>
      <w:r w:rsidR="004552DF" w:rsidRPr="004552DF">
        <w:rPr>
          <w:rFonts w:eastAsia="Calibri"/>
          <w:szCs w:val="24"/>
        </w:rPr>
        <w:t>Strategijos vykdytojos ir (arba) Strategijos vykdytojos partnerės teritorijoje</w:t>
      </w:r>
      <w:r w:rsidR="004552DF" w:rsidRPr="004552DF" w:rsidDel="004552DF">
        <w:rPr>
          <w:rFonts w:eastAsia="Calibri"/>
          <w:szCs w:val="24"/>
        </w:rPr>
        <w:t xml:space="preserve"> </w:t>
      </w:r>
      <w:r w:rsidR="00863F75" w:rsidRPr="00981A88">
        <w:rPr>
          <w:rFonts w:eastAsia="Calibri"/>
          <w:szCs w:val="24"/>
        </w:rPr>
        <w:t xml:space="preserve">ir (arba) už jos ribų, jeigu projekte numatyta ekonominė veikla, susijusi su mobiliąja prekyba, paslaugų teikimu, taip pat atlygintinų ir neatlygintinų pavėžėjimo paslaugų teikimu. </w:t>
      </w:r>
      <w:r w:rsidR="00823523">
        <w:rPr>
          <w:rFonts w:eastAsia="Calibri"/>
          <w:szCs w:val="24"/>
        </w:rPr>
        <w:t>P</w:t>
      </w:r>
      <w:r w:rsidR="00BB3615">
        <w:rPr>
          <w:rFonts w:eastAsia="Calibri"/>
          <w:szCs w:val="24"/>
        </w:rPr>
        <w:t>a</w:t>
      </w:r>
      <w:r w:rsidR="00823523">
        <w:rPr>
          <w:rFonts w:eastAsia="Calibri"/>
          <w:szCs w:val="24"/>
        </w:rPr>
        <w:t>ramos lėšomis</w:t>
      </w:r>
      <w:r w:rsidR="00097975">
        <w:rPr>
          <w:rFonts w:eastAsia="Calibri"/>
          <w:szCs w:val="24"/>
        </w:rPr>
        <w:t xml:space="preserve"> įrengtos patalpos </w:t>
      </w:r>
      <w:r w:rsidR="00097975">
        <w:rPr>
          <w:rFonts w:eastAsia="Calibri"/>
          <w:szCs w:val="24"/>
        </w:rPr>
        <w:lastRenderedPageBreak/>
        <w:t xml:space="preserve">visais atvejais turi būti </w:t>
      </w:r>
      <w:r w:rsidR="004552DF" w:rsidRPr="004552DF">
        <w:rPr>
          <w:rFonts w:eastAsia="Calibri"/>
          <w:szCs w:val="24"/>
        </w:rPr>
        <w:t>Strategijos vykdytojos ir (arba) Strategijos vykdytojos partnerės teritorijoje</w:t>
      </w:r>
      <w:r w:rsidR="00097975">
        <w:rPr>
          <w:rFonts w:eastAsia="Calibri"/>
          <w:szCs w:val="24"/>
        </w:rPr>
        <w:t>, o i</w:t>
      </w:r>
      <w:r w:rsidR="001068B1">
        <w:rPr>
          <w:rFonts w:eastAsia="Calibri"/>
          <w:szCs w:val="24"/>
        </w:rPr>
        <w:t xml:space="preserve"> paramos lėšomis</w:t>
      </w:r>
      <w:r w:rsidR="002B4CF3">
        <w:rPr>
          <w:rFonts w:eastAsia="Calibri"/>
          <w:szCs w:val="24"/>
        </w:rPr>
        <w:t xml:space="preserve"> įsigyta technika ir (arba) įranga, susijusi su mobiliąja prekyba, paslaugų teikimu, veiklų nevykdymo laikotarpiu</w:t>
      </w:r>
      <w:r w:rsidR="00963C0E">
        <w:rPr>
          <w:rFonts w:eastAsia="Calibri"/>
          <w:szCs w:val="24"/>
        </w:rPr>
        <w:t xml:space="preserve"> turi būti saugoma projekto nurodytoje vietoje, kuri turi būti </w:t>
      </w:r>
      <w:r w:rsidR="004552DF" w:rsidRPr="004552DF">
        <w:rPr>
          <w:rFonts w:eastAsia="Calibri"/>
          <w:szCs w:val="24"/>
        </w:rPr>
        <w:t>Strategijos vykdytojos ir (arba) Strategijos vykdytojos partnerės teritorijoje</w:t>
      </w:r>
      <w:r w:rsidR="00863F75" w:rsidRPr="00981A88">
        <w:rPr>
          <w:rFonts w:eastAsia="Calibri"/>
          <w:szCs w:val="24"/>
        </w:rPr>
        <w:t>;</w:t>
      </w:r>
    </w:p>
    <w:p w14:paraId="57F3BBBF" w14:textId="6D456505" w:rsidR="00863F75" w:rsidRPr="00981A88" w:rsidRDefault="00805586" w:rsidP="00961A87">
      <w:pPr>
        <w:ind w:firstLine="720"/>
        <w:jc w:val="both"/>
        <w:rPr>
          <w:rFonts w:eastAsia="Calibri"/>
          <w:szCs w:val="24"/>
        </w:rPr>
      </w:pPr>
      <w:r w:rsidRPr="00981A88">
        <w:rPr>
          <w:rFonts w:eastAsia="Calibri"/>
          <w:szCs w:val="24"/>
        </w:rPr>
        <w:t>61</w:t>
      </w:r>
      <w:r w:rsidR="00183D74" w:rsidRPr="00981A88">
        <w:rPr>
          <w:rFonts w:eastAsia="Calibri"/>
          <w:szCs w:val="24"/>
        </w:rPr>
        <w:t>.</w:t>
      </w:r>
      <w:r w:rsidR="00863F75" w:rsidRPr="00981A88">
        <w:rPr>
          <w:rFonts w:eastAsia="Calibri"/>
          <w:szCs w:val="24"/>
        </w:rPr>
        <w:t xml:space="preserve">3. jeigu projekte numatyta veikla, susijusi su investicijomis į nekilnojamąjį turtą, nekilnojamojo turto registracijos vieta turi būti </w:t>
      </w:r>
      <w:r w:rsidR="004552DF" w:rsidRPr="004552DF">
        <w:rPr>
          <w:rFonts w:eastAsia="Calibri"/>
          <w:szCs w:val="24"/>
        </w:rPr>
        <w:t>Strategijos vykdytojos ir (arba) Strategijos vykdytojos partnerės teritorijoje</w:t>
      </w:r>
      <w:r w:rsidR="00863F75" w:rsidRPr="00981A88">
        <w:rPr>
          <w:rFonts w:eastAsia="Calibri"/>
          <w:szCs w:val="24"/>
        </w:rPr>
        <w:t xml:space="preserve">; </w:t>
      </w:r>
    </w:p>
    <w:p w14:paraId="3C7678DC" w14:textId="248F6FC3" w:rsidR="00863F75" w:rsidRPr="00981A88" w:rsidRDefault="00805586" w:rsidP="00961A87">
      <w:pPr>
        <w:ind w:firstLine="720"/>
        <w:jc w:val="both"/>
        <w:rPr>
          <w:rFonts w:eastAsia="Calibri"/>
          <w:szCs w:val="24"/>
        </w:rPr>
      </w:pPr>
      <w:r w:rsidRPr="00981A88">
        <w:rPr>
          <w:rFonts w:eastAsia="Calibri"/>
          <w:szCs w:val="24"/>
        </w:rPr>
        <w:t>61</w:t>
      </w:r>
      <w:r w:rsidR="00863F75" w:rsidRPr="00981A88">
        <w:rPr>
          <w:rFonts w:eastAsia="Calibri"/>
          <w:szCs w:val="24"/>
        </w:rPr>
        <w:t xml:space="preserve">.4. </w:t>
      </w:r>
      <w:r w:rsidR="004552DF" w:rsidRPr="004552DF">
        <w:rPr>
          <w:rFonts w:eastAsia="Calibri"/>
          <w:szCs w:val="24"/>
        </w:rPr>
        <w:t>Strategijos vykdytojos ir (arba) Strategijos vykdytojos partnerės teritorijoje</w:t>
      </w:r>
      <w:r w:rsidR="00863F75" w:rsidRPr="00981A88">
        <w:rPr>
          <w:rFonts w:eastAsia="Calibri"/>
          <w:szCs w:val="24"/>
        </w:rPr>
        <w:t>, jeigu projekte numatyta neekonominė, socialinio pobūdžio veikla</w:t>
      </w:r>
      <w:r w:rsidR="0048446D" w:rsidRPr="00981A88">
        <w:rPr>
          <w:rFonts w:eastAsia="Calibri"/>
          <w:szCs w:val="24"/>
        </w:rPr>
        <w:t>;</w:t>
      </w:r>
    </w:p>
    <w:p w14:paraId="28076E09" w14:textId="07F31935" w:rsidR="00863F75" w:rsidRPr="00981A88" w:rsidRDefault="00805586" w:rsidP="00961A87">
      <w:pPr>
        <w:ind w:firstLine="720"/>
        <w:jc w:val="both"/>
        <w:rPr>
          <w:rFonts w:eastAsia="Calibri"/>
          <w:szCs w:val="24"/>
        </w:rPr>
      </w:pPr>
      <w:r w:rsidRPr="00981A88">
        <w:rPr>
          <w:rFonts w:eastAsia="Calibri"/>
          <w:szCs w:val="24"/>
        </w:rPr>
        <w:t>61</w:t>
      </w:r>
      <w:r w:rsidR="00BF0C87" w:rsidRPr="00981A88">
        <w:rPr>
          <w:rFonts w:eastAsia="Calibri"/>
          <w:szCs w:val="24"/>
        </w:rPr>
        <w:t>.</w:t>
      </w:r>
      <w:r w:rsidR="00863F75" w:rsidRPr="00981A88">
        <w:rPr>
          <w:rFonts w:eastAsia="Calibri"/>
          <w:szCs w:val="24"/>
        </w:rPr>
        <w:t xml:space="preserve">5. </w:t>
      </w:r>
      <w:r w:rsidR="004552DF" w:rsidRPr="004552DF">
        <w:rPr>
          <w:rFonts w:eastAsia="Calibri"/>
          <w:szCs w:val="24"/>
        </w:rPr>
        <w:t>Strategijos vykdytojos ir (arba) Strategijos vykdytojos partnerės teritorijoje</w:t>
      </w:r>
      <w:r w:rsidR="004552DF" w:rsidRPr="004552DF" w:rsidDel="004552DF">
        <w:rPr>
          <w:rFonts w:eastAsia="Calibri"/>
          <w:szCs w:val="24"/>
        </w:rPr>
        <w:t xml:space="preserve"> </w:t>
      </w:r>
      <w:r w:rsidR="00863F75" w:rsidRPr="00981A88">
        <w:rPr>
          <w:rFonts w:eastAsia="Calibri"/>
          <w:szCs w:val="24"/>
        </w:rPr>
        <w:t>ir (arba) kitų Lietuvos Respublikos savivaldybių teritorijose, jeigu projekte numatyta neekonominė, socialinio pobūdžio veikla, kurios tikslinė grupė –</w:t>
      </w:r>
      <w:r w:rsidR="004552DF" w:rsidRPr="004552DF">
        <w:rPr>
          <w:rFonts w:eastAsia="Calibri"/>
          <w:szCs w:val="24"/>
        </w:rPr>
        <w:t>Strategijos vykdytojos ir (arba) Strategijos vykdytojos partnerės teritorijo</w:t>
      </w:r>
      <w:r w:rsidR="004552DF">
        <w:rPr>
          <w:rFonts w:eastAsia="Calibri"/>
          <w:szCs w:val="24"/>
        </w:rPr>
        <w:t>s</w:t>
      </w:r>
      <w:r w:rsidR="004552DF" w:rsidRPr="004552DF" w:rsidDel="004552DF">
        <w:rPr>
          <w:rFonts w:eastAsia="Calibri"/>
          <w:szCs w:val="24"/>
        </w:rPr>
        <w:t xml:space="preserve"> </w:t>
      </w:r>
      <w:r w:rsidR="00863F75" w:rsidRPr="00981A88">
        <w:rPr>
          <w:rFonts w:eastAsia="Calibri"/>
          <w:szCs w:val="24"/>
        </w:rPr>
        <w:t>gyventojų grupės arba NVO;</w:t>
      </w:r>
    </w:p>
    <w:p w14:paraId="4C293428" w14:textId="141AB264" w:rsidR="0067349C" w:rsidRPr="00981A88" w:rsidRDefault="00805586" w:rsidP="00961A87">
      <w:pPr>
        <w:tabs>
          <w:tab w:val="left" w:pos="1134"/>
        </w:tabs>
        <w:suppressAutoHyphens/>
        <w:ind w:firstLine="720"/>
        <w:jc w:val="both"/>
        <w:rPr>
          <w:szCs w:val="24"/>
        </w:rPr>
      </w:pPr>
      <w:r w:rsidRPr="00981A88">
        <w:rPr>
          <w:rFonts w:eastAsia="Calibri"/>
          <w:szCs w:val="24"/>
        </w:rPr>
        <w:t>61</w:t>
      </w:r>
      <w:r w:rsidR="00863F75" w:rsidRPr="00981A88">
        <w:rPr>
          <w:rFonts w:eastAsia="Calibri"/>
          <w:szCs w:val="24"/>
        </w:rPr>
        <w:t xml:space="preserve">.6. </w:t>
      </w:r>
      <w:r w:rsidR="004552DF" w:rsidRPr="004552DF">
        <w:rPr>
          <w:rFonts w:eastAsia="Calibri"/>
          <w:szCs w:val="24"/>
        </w:rPr>
        <w:t>Strategijos vykdytojos ir (arba) Strategijos vykdytojos partnerės teritorijoje</w:t>
      </w:r>
      <w:r w:rsidR="004552DF" w:rsidRPr="004552DF" w:rsidDel="004552DF">
        <w:rPr>
          <w:rFonts w:eastAsia="Calibri"/>
          <w:szCs w:val="24"/>
        </w:rPr>
        <w:t xml:space="preserve"> </w:t>
      </w:r>
      <w:r w:rsidR="00863F75" w:rsidRPr="00981A88">
        <w:rPr>
          <w:rFonts w:eastAsia="Calibri"/>
          <w:szCs w:val="24"/>
        </w:rPr>
        <w:t xml:space="preserve">ir (arba) kitų Lietuvos Respublikos savivaldybių teritorijose, jeigu tai yra </w:t>
      </w:r>
      <w:r w:rsidR="00A87515" w:rsidRPr="00981A88">
        <w:rPr>
          <w:rFonts w:eastAsia="Calibri"/>
          <w:szCs w:val="24"/>
        </w:rPr>
        <w:t>veiklos projektas arba</w:t>
      </w:r>
      <w:r w:rsidR="00863F75" w:rsidRPr="00981A88">
        <w:rPr>
          <w:rFonts w:eastAsia="Calibri"/>
          <w:szCs w:val="24"/>
        </w:rPr>
        <w:t xml:space="preserve"> konkreti projekte numatyta veikla, susijusi su gaminamų prekių, teikiamų paslaugų ar vykdomų darbų viešinimu, pristatymu rinkai (pvz., dalyvavimas parodose)</w:t>
      </w:r>
      <w:r w:rsidR="00AE2DE6" w:rsidRPr="00981A88">
        <w:rPr>
          <w:szCs w:val="24"/>
        </w:rPr>
        <w:t>.</w:t>
      </w:r>
    </w:p>
    <w:p w14:paraId="326A35B0" w14:textId="1D152B3E" w:rsidR="00076917" w:rsidRPr="00D37A40" w:rsidRDefault="003E03B7" w:rsidP="00D37A40">
      <w:pPr>
        <w:tabs>
          <w:tab w:val="left" w:pos="1701"/>
        </w:tabs>
        <w:ind w:firstLine="709"/>
        <w:jc w:val="both"/>
        <w:rPr>
          <w:color w:val="000000"/>
          <w:szCs w:val="24"/>
        </w:rPr>
      </w:pPr>
      <w:r w:rsidRPr="00D37A40">
        <w:rPr>
          <w:color w:val="000000"/>
          <w:szCs w:val="24"/>
        </w:rPr>
        <w:t xml:space="preserve">62. </w:t>
      </w:r>
      <w:r w:rsidR="001A276C">
        <w:rPr>
          <w:color w:val="000000"/>
          <w:szCs w:val="24"/>
        </w:rPr>
        <w:t>jeigu</w:t>
      </w:r>
      <w:r w:rsidR="00076917">
        <w:rPr>
          <w:color w:val="000000"/>
          <w:szCs w:val="24"/>
        </w:rPr>
        <w:t xml:space="preserve"> projektas yra privataus, bendruomeninio ar socialinio verslo pobūdžio ir jį teikia juridinis arba fizinis asmuo, </w:t>
      </w:r>
      <w:r w:rsidR="001A276C">
        <w:rPr>
          <w:color w:val="000000"/>
          <w:szCs w:val="24"/>
        </w:rPr>
        <w:t xml:space="preserve">jis </w:t>
      </w:r>
      <w:r w:rsidR="00076917">
        <w:rPr>
          <w:color w:val="000000"/>
          <w:szCs w:val="24"/>
        </w:rPr>
        <w:t>turi atitikti labai mažai, mažai ir vidutinei įmonei keliamus reikalavimus, nurodytus Lietuvos Respublikos smulkiojo ir vidutinio verslo plėtros įstatyme (taikoma juridiniams asmenims) ir Europos Komisijos 2003 m. gegužės 3 d. rekomendacijoje Nr. 2003/361/EC dėl labai mažos, mažos ir vidutinės įmonės apibrėžimo (taikoma fiziniams asmenims);</w:t>
      </w:r>
    </w:p>
    <w:p w14:paraId="6F519938" w14:textId="77777777" w:rsidR="00D37A40" w:rsidRDefault="00D37A40" w:rsidP="00D37A40">
      <w:pPr>
        <w:tabs>
          <w:tab w:val="left" w:pos="709"/>
        </w:tabs>
        <w:suppressAutoHyphens/>
        <w:jc w:val="both"/>
        <w:rPr>
          <w:color w:val="000000" w:themeColor="text1"/>
          <w:szCs w:val="24"/>
        </w:rPr>
      </w:pPr>
      <w:r>
        <w:rPr>
          <w:color w:val="000000" w:themeColor="text1"/>
          <w:szCs w:val="24"/>
        </w:rPr>
        <w:tab/>
      </w:r>
      <w:r w:rsidR="00805586" w:rsidRPr="00981A88">
        <w:rPr>
          <w:color w:val="000000" w:themeColor="text1"/>
          <w:szCs w:val="24"/>
        </w:rPr>
        <w:t>63</w:t>
      </w:r>
      <w:r w:rsidR="0078252E" w:rsidRPr="00981A88">
        <w:rPr>
          <w:color w:val="000000" w:themeColor="text1"/>
          <w:szCs w:val="24"/>
        </w:rPr>
        <w:t xml:space="preserve">. </w:t>
      </w:r>
      <w:r w:rsidR="00AE2DE6" w:rsidRPr="00981A88">
        <w:rPr>
          <w:color w:val="000000" w:themeColor="text1"/>
          <w:szCs w:val="24"/>
        </w:rPr>
        <w:t xml:space="preserve">Fizinių </w:t>
      </w:r>
      <w:r w:rsidR="0078252E" w:rsidRPr="00981A88">
        <w:rPr>
          <w:color w:val="000000" w:themeColor="text1"/>
          <w:szCs w:val="24"/>
        </w:rPr>
        <w:t>asmenų</w:t>
      </w:r>
      <w:r w:rsidR="00926913" w:rsidRPr="00981A88">
        <w:rPr>
          <w:color w:val="000000" w:themeColor="text1"/>
          <w:szCs w:val="24"/>
        </w:rPr>
        <w:t xml:space="preserve"> ir viešųjų</w:t>
      </w:r>
      <w:r w:rsidR="00926913" w:rsidRPr="00981A88">
        <w:rPr>
          <w:color w:val="000000" w:themeColor="text1"/>
        </w:rPr>
        <w:t xml:space="preserve"> juridinių asmenų, kai jų steigėjas ir (ar) projekto paraiškos pateikimo dieną vienintelis dalyvis yra vienas fizinis asmuo,</w:t>
      </w:r>
      <w:r w:rsidR="0078252E" w:rsidRPr="00981A88">
        <w:rPr>
          <w:color w:val="000000" w:themeColor="text1"/>
          <w:szCs w:val="24"/>
        </w:rPr>
        <w:t xml:space="preserve"> projektai gali būti remiami tik tuo atveju, jeigu jie yra privataus verslo pobūdžio (fizinių asmenų</w:t>
      </w:r>
      <w:r w:rsidR="00016C5B">
        <w:rPr>
          <w:color w:val="000000" w:themeColor="text1"/>
          <w:szCs w:val="24"/>
        </w:rPr>
        <w:t xml:space="preserve"> privačiais</w:t>
      </w:r>
      <w:r w:rsidR="0078252E" w:rsidRPr="00981A88">
        <w:rPr>
          <w:color w:val="000000" w:themeColor="text1"/>
          <w:szCs w:val="24"/>
        </w:rPr>
        <w:t xml:space="preserve"> projektais laikomi projektai, kurie yra teikiami fizinių asmenų, </w:t>
      </w:r>
      <w:r w:rsidR="0078252E" w:rsidRPr="00981A88">
        <w:rPr>
          <w:color w:val="000000" w:themeColor="text1"/>
          <w:szCs w:val="24"/>
          <w:shd w:val="clear" w:color="auto" w:fill="FFFFFF"/>
        </w:rPr>
        <w:t>projekto pateikimo dieną arba</w:t>
      </w:r>
      <w:r w:rsidR="003F0B44" w:rsidRPr="00981A88">
        <w:rPr>
          <w:color w:val="000000" w:themeColor="text1"/>
          <w:szCs w:val="24"/>
          <w:shd w:val="clear" w:color="auto" w:fill="FFFFFF"/>
        </w:rPr>
        <w:t xml:space="preserve"> </w:t>
      </w:r>
      <w:r w:rsidR="0078252E" w:rsidRPr="00981A88">
        <w:rPr>
          <w:color w:val="000000" w:themeColor="text1"/>
          <w:szCs w:val="24"/>
          <w:shd w:val="clear" w:color="auto" w:fill="FFFFFF"/>
        </w:rPr>
        <w:t>projekto įgyvendinimo metu veikiančių pagal verslo liudijimą arba individualios veiklos pažymą, arba teikiami uždarųjų akcinių bendrovių ar kitą teisinį statusą turinčių juridinių asmenų, kai jų steigėjas yra vienas fizinis asmuo</w:t>
      </w:r>
      <w:r w:rsidR="0078252E" w:rsidRPr="00981A88">
        <w:rPr>
          <w:color w:val="000000" w:themeColor="text1"/>
          <w:szCs w:val="24"/>
        </w:rPr>
        <w:t>)</w:t>
      </w:r>
      <w:r w:rsidR="00C76036" w:rsidRPr="00981A88">
        <w:rPr>
          <w:color w:val="000000" w:themeColor="text1"/>
          <w:szCs w:val="24"/>
        </w:rPr>
        <w:t xml:space="preserve"> ir jiems taikomas </w:t>
      </w:r>
      <w:r w:rsidR="00B75DBD" w:rsidRPr="00981A88">
        <w:rPr>
          <w:color w:val="000000" w:themeColor="text1"/>
          <w:szCs w:val="24"/>
        </w:rPr>
        <w:t xml:space="preserve">paramos intensyvumas nustatytas </w:t>
      </w:r>
      <w:r w:rsidR="00571978" w:rsidRPr="00981A88">
        <w:rPr>
          <w:color w:val="000000" w:themeColor="text1"/>
          <w:szCs w:val="24"/>
        </w:rPr>
        <w:t xml:space="preserve">Taisyklių </w:t>
      </w:r>
      <w:r w:rsidR="00F240EE" w:rsidRPr="00981A88">
        <w:rPr>
          <w:color w:val="000000" w:themeColor="text1"/>
          <w:szCs w:val="24"/>
        </w:rPr>
        <w:t>78</w:t>
      </w:r>
      <w:r w:rsidR="002445FF" w:rsidRPr="00981A88">
        <w:rPr>
          <w:color w:val="000000" w:themeColor="text1"/>
          <w:szCs w:val="24"/>
        </w:rPr>
        <w:t>.3 papunktyje</w:t>
      </w:r>
      <w:r w:rsidR="0078252E" w:rsidRPr="00981A88">
        <w:rPr>
          <w:color w:val="000000" w:themeColor="text1"/>
          <w:szCs w:val="24"/>
        </w:rPr>
        <w:t>;</w:t>
      </w:r>
      <w:r w:rsidR="0057074F" w:rsidRPr="00981A88">
        <w:rPr>
          <w:color w:val="000000" w:themeColor="text1"/>
          <w:szCs w:val="24"/>
        </w:rPr>
        <w:t xml:space="preserve"> </w:t>
      </w:r>
      <w:r w:rsidR="00E97378">
        <w:rPr>
          <w:color w:val="000000" w:themeColor="text1"/>
          <w:szCs w:val="24"/>
        </w:rPr>
        <w:tab/>
      </w:r>
    </w:p>
    <w:p w14:paraId="0EC06ADD" w14:textId="7AFDD68C" w:rsidR="009D60B2" w:rsidRDefault="00D37A40" w:rsidP="00D37A40">
      <w:pPr>
        <w:tabs>
          <w:tab w:val="left" w:pos="709"/>
        </w:tabs>
        <w:suppressAutoHyphens/>
        <w:jc w:val="both"/>
        <w:rPr>
          <w:rFonts w:eastAsia="Calibri"/>
          <w:szCs w:val="24"/>
        </w:rPr>
      </w:pPr>
      <w:r>
        <w:rPr>
          <w:color w:val="000000" w:themeColor="text1"/>
          <w:szCs w:val="24"/>
        </w:rPr>
        <w:tab/>
      </w:r>
      <w:r w:rsidR="00805586" w:rsidRPr="00981A88">
        <w:rPr>
          <w:szCs w:val="24"/>
        </w:rPr>
        <w:t>64</w:t>
      </w:r>
      <w:r w:rsidR="0067349C" w:rsidRPr="00981A88">
        <w:rPr>
          <w:szCs w:val="24"/>
        </w:rPr>
        <w:t xml:space="preserve">. </w:t>
      </w:r>
      <w:r w:rsidR="009519CF" w:rsidRPr="00981A88">
        <w:rPr>
          <w:rFonts w:eastAsia="Calibri"/>
          <w:szCs w:val="24"/>
        </w:rPr>
        <w:t xml:space="preserve">jeigu </w:t>
      </w:r>
      <w:r w:rsidR="0067349C" w:rsidRPr="00981A88">
        <w:t>projekt</w:t>
      </w:r>
      <w:r w:rsidR="00714F30" w:rsidRPr="00981A88">
        <w:t>e numatytos investicijos</w:t>
      </w:r>
      <w:r w:rsidR="002C1A85" w:rsidRPr="00981A88">
        <w:rPr>
          <w:rFonts w:eastAsia="Calibri"/>
          <w:szCs w:val="24"/>
        </w:rPr>
        <w:t>:</w:t>
      </w:r>
    </w:p>
    <w:p w14:paraId="71AA0B25" w14:textId="423E8686" w:rsidR="00B67630" w:rsidRPr="00D37A40" w:rsidRDefault="00B67630" w:rsidP="00B67630">
      <w:pPr>
        <w:tabs>
          <w:tab w:val="left" w:pos="1134"/>
        </w:tabs>
        <w:suppressAutoHyphens/>
        <w:ind w:firstLine="720"/>
        <w:jc w:val="both"/>
        <w:rPr>
          <w:szCs w:val="24"/>
        </w:rPr>
      </w:pPr>
      <w:r>
        <w:rPr>
          <w:rFonts w:eastAsia="Calibri"/>
          <w:szCs w:val="24"/>
        </w:rPr>
        <w:t xml:space="preserve">64.1. </w:t>
      </w:r>
      <w:r>
        <w:rPr>
          <w:szCs w:val="24"/>
        </w:rPr>
        <w:t xml:space="preserve">naujo socialinio arba bendruomeninio verslo kūrimui ar esamo socialinio arba bendruomeninio verslo plėtrai, arba viešųjų paslaugų </w:t>
      </w:r>
      <w:r w:rsidR="00A43E75">
        <w:rPr>
          <w:szCs w:val="24"/>
        </w:rPr>
        <w:t>perdavimui</w:t>
      </w:r>
      <w:r>
        <w:rPr>
          <w:szCs w:val="24"/>
        </w:rPr>
        <w:t>, projektas turi atitikti sąlygas ir reikalavimus, nustatytus</w:t>
      </w:r>
      <w:r>
        <w:t xml:space="preserve"> </w:t>
      </w:r>
      <w:r w:rsidR="00225FC1">
        <w:rPr>
          <w:szCs w:val="24"/>
        </w:rPr>
        <w:t xml:space="preserve">Socialinio verslo </w:t>
      </w:r>
      <w:r>
        <w:rPr>
          <w:szCs w:val="24"/>
        </w:rPr>
        <w:t>gairėse ir su p</w:t>
      </w:r>
      <w:r w:rsidR="00225FC1">
        <w:rPr>
          <w:szCs w:val="24"/>
        </w:rPr>
        <w:t>r</w:t>
      </w:r>
      <w:r w:rsidR="009C48DF">
        <w:rPr>
          <w:szCs w:val="24"/>
        </w:rPr>
        <w:t>ojektu</w:t>
      </w:r>
      <w:r>
        <w:rPr>
          <w:szCs w:val="24"/>
        </w:rPr>
        <w:t xml:space="preserve"> pateikiamas užpildytas </w:t>
      </w:r>
      <w:r w:rsidR="009C48DF">
        <w:rPr>
          <w:szCs w:val="24"/>
        </w:rPr>
        <w:t>Socialinio verslo g</w:t>
      </w:r>
      <w:r>
        <w:rPr>
          <w:szCs w:val="24"/>
        </w:rPr>
        <w:t>airių 1 priedas;</w:t>
      </w:r>
    </w:p>
    <w:p w14:paraId="30233EF8" w14:textId="72AEC179" w:rsidR="002D2D4E" w:rsidRPr="00EF1448" w:rsidRDefault="00805586" w:rsidP="002D2D4E">
      <w:pPr>
        <w:tabs>
          <w:tab w:val="left" w:pos="1134"/>
        </w:tabs>
        <w:suppressAutoHyphens/>
        <w:ind w:firstLine="720"/>
        <w:jc w:val="both"/>
        <w:rPr>
          <w:rFonts w:eastAsia="Calibri"/>
        </w:rPr>
      </w:pPr>
      <w:r w:rsidRPr="00981A88">
        <w:rPr>
          <w:rFonts w:eastAsia="Calibri"/>
        </w:rPr>
        <w:t>64</w:t>
      </w:r>
      <w:r w:rsidR="00C22BEF" w:rsidRPr="00981A88">
        <w:rPr>
          <w:rFonts w:eastAsia="Calibri"/>
        </w:rPr>
        <w:t xml:space="preserve">.1. </w:t>
      </w:r>
      <w:r w:rsidR="009519CF" w:rsidRPr="00981A88">
        <w:rPr>
          <w:rFonts w:eastAsia="Calibri"/>
        </w:rPr>
        <w:t xml:space="preserve"> susijusi</w:t>
      </w:r>
      <w:r w:rsidR="00714F30" w:rsidRPr="00981A88">
        <w:rPr>
          <w:rFonts w:eastAsia="Calibri"/>
        </w:rPr>
        <w:t>os</w:t>
      </w:r>
      <w:r w:rsidR="009519CF" w:rsidRPr="00981A88">
        <w:rPr>
          <w:rFonts w:eastAsia="Calibri"/>
        </w:rPr>
        <w:t xml:space="preserve"> su verslo kūrimu arba plėtra (įskaitant bendruomeninį ir socialinį verslą bei viešųjų paslaugų </w:t>
      </w:r>
      <w:r w:rsidR="00A43E75">
        <w:rPr>
          <w:rFonts w:eastAsia="Calibri"/>
        </w:rPr>
        <w:t>perdavimą</w:t>
      </w:r>
      <w:r w:rsidR="009519CF" w:rsidRPr="00981A88">
        <w:rPr>
          <w:rFonts w:eastAsia="Calibri"/>
        </w:rPr>
        <w:t>) turi būti pateiktas projekto verslo planas</w:t>
      </w:r>
      <w:r w:rsidR="001C11B3" w:rsidRPr="001C11B3">
        <w:rPr>
          <w:rFonts w:eastAsia="Calibri"/>
        </w:rPr>
        <w:t xml:space="preserve"> įrodantis, kad būsimas naujas verslas arba plėtojamas esamas verslas yra ekonomiškai gyvybingas, t. y. projekto verslo planas turi atitikti ekonominio gyvybingumo kriterijus ir jų reikšmes, nustatytas</w:t>
      </w:r>
      <w:r w:rsidR="001C11B3" w:rsidRPr="001C11B3">
        <w:rPr>
          <w:rFonts w:eastAsiaTheme="minorHAnsi"/>
        </w:rPr>
        <w:t xml:space="preserve"> </w:t>
      </w:r>
      <w:r w:rsidR="001C11B3" w:rsidRPr="00A81C26">
        <w:rPr>
          <w:rFonts w:eastAsia="Calibri"/>
        </w:rPr>
        <w:t xml:space="preserve">Taisyklių </w:t>
      </w:r>
      <w:r w:rsidR="00A81C26" w:rsidRPr="003D0CA7">
        <w:rPr>
          <w:rFonts w:eastAsia="Calibri"/>
        </w:rPr>
        <w:t>6</w:t>
      </w:r>
      <w:r w:rsidR="006C50F2">
        <w:rPr>
          <w:rFonts w:eastAsia="Calibri"/>
        </w:rPr>
        <w:t>4</w:t>
      </w:r>
      <w:r w:rsidR="001C11B3" w:rsidRPr="00A81C26">
        <w:rPr>
          <w:rFonts w:eastAsia="Calibri"/>
        </w:rPr>
        <w:t>.</w:t>
      </w:r>
      <w:r w:rsidR="00A81C26" w:rsidRPr="003D0CA7">
        <w:rPr>
          <w:rFonts w:eastAsia="Calibri"/>
        </w:rPr>
        <w:t>1</w:t>
      </w:r>
      <w:r w:rsidR="006C50F2">
        <w:rPr>
          <w:rFonts w:eastAsia="Calibri"/>
        </w:rPr>
        <w:t>.</w:t>
      </w:r>
      <w:r w:rsidR="001C11B3" w:rsidRPr="00A81C26">
        <w:rPr>
          <w:rFonts w:eastAsia="Calibri"/>
        </w:rPr>
        <w:t>1–</w:t>
      </w:r>
      <w:r w:rsidR="00A81C26" w:rsidRPr="003D0CA7">
        <w:rPr>
          <w:rFonts w:eastAsia="Calibri"/>
        </w:rPr>
        <w:t>6</w:t>
      </w:r>
      <w:r w:rsidR="006C50F2">
        <w:rPr>
          <w:rFonts w:eastAsia="Calibri"/>
        </w:rPr>
        <w:t>4</w:t>
      </w:r>
      <w:r w:rsidR="001C11B3" w:rsidRPr="00A81C26">
        <w:rPr>
          <w:rFonts w:eastAsia="Calibri"/>
        </w:rPr>
        <w:t>.</w:t>
      </w:r>
      <w:r w:rsidR="00A81C26" w:rsidRPr="003D0CA7">
        <w:rPr>
          <w:rFonts w:eastAsia="Calibri"/>
        </w:rPr>
        <w:t>1</w:t>
      </w:r>
      <w:r w:rsidR="001C11B3" w:rsidRPr="00A81C26">
        <w:rPr>
          <w:rFonts w:eastAsia="Calibri"/>
        </w:rPr>
        <w:t>.4 papunkčiuose (bendradarbiavimo projektų atveju ekonominio gyvybingumo rodiklius turi atitikti</w:t>
      </w:r>
      <w:r w:rsidR="001C11B3" w:rsidRPr="001C11B3">
        <w:rPr>
          <w:rFonts w:eastAsia="Calibri"/>
        </w:rPr>
        <w:t xml:space="preserve"> p</w:t>
      </w:r>
      <w:r w:rsidR="00250068">
        <w:rPr>
          <w:rFonts w:eastAsia="Calibri"/>
        </w:rPr>
        <w:t>rojekto vykdytojas</w:t>
      </w:r>
      <w:r w:rsidR="001C11B3" w:rsidRPr="001C11B3">
        <w:rPr>
          <w:rFonts w:eastAsia="Calibri"/>
        </w:rPr>
        <w:t xml:space="preserve"> ir partneris). Ekonominio gyvybingumo rodiklių skaičiavimo nuostatos ir formulės yra nustatytos Ūkio subjektų, siekiančių pasinaudoti parama pagal Lietuvos kaimo plėtros 2014–2020 metų programos ir Lietuvos žemės ūkio ir kaimo plėtros 2023–2027 m. strateginio plano priemones, ekonominio gyvybingumo nustatymo taisyklėse, patvirtintose Lietuvos Respublikos žemės ūkio ministro 2014 m. liepos 28 d. įsakymu Nr. 3D-440 „Dėl Ūkio subjektų, siekiančių pasinaudoti parama pagal Lietuvos kaimo plėtros 2014–2020 metų programos ir Lietuvos žemės ūkio ir kaimo plėtros 2023–2027 m. strateginio plano priemones, ekonominio gyvybingumo nustatymo taisyklių patvirtinimo</w:t>
      </w:r>
      <w:r w:rsidR="001C11B3" w:rsidRPr="00EF1448">
        <w:rPr>
          <w:rFonts w:eastAsia="Calibri"/>
        </w:rPr>
        <w:t>“ (toliau – Ekonominio gyvybingumo nustatymo taisyklės)</w:t>
      </w:r>
      <w:r w:rsidR="00250068" w:rsidRPr="00EF1448">
        <w:rPr>
          <w:rFonts w:eastAsia="Calibri"/>
        </w:rPr>
        <w:t xml:space="preserve">. (Projekto verslo plano forma pateikiama Taisyklių </w:t>
      </w:r>
      <w:r w:rsidR="00482B95">
        <w:rPr>
          <w:rFonts w:eastAsia="Calibri"/>
        </w:rPr>
        <w:t>6</w:t>
      </w:r>
      <w:r w:rsidR="003B7833" w:rsidRPr="00EF1448">
        <w:rPr>
          <w:rFonts w:eastAsia="Calibri"/>
        </w:rPr>
        <w:t xml:space="preserve"> priede (</w:t>
      </w:r>
      <w:r w:rsidR="008B555C" w:rsidRPr="00EF1448">
        <w:rPr>
          <w:rFonts w:eastAsia="Calibri"/>
          <w:szCs w:val="24"/>
        </w:rPr>
        <w:t>kai verslo plano formą pildo  fizinis asmuo arba privatus juridinis asmuo)</w:t>
      </w:r>
      <w:r w:rsidR="00250068" w:rsidRPr="00EF1448">
        <w:rPr>
          <w:rFonts w:eastAsia="Calibri"/>
        </w:rPr>
        <w:t xml:space="preserve"> ir </w:t>
      </w:r>
      <w:r w:rsidR="00482B95">
        <w:rPr>
          <w:rFonts w:eastAsia="Calibri"/>
        </w:rPr>
        <w:t>7</w:t>
      </w:r>
      <w:r w:rsidR="00EF1448" w:rsidRPr="00EF1448">
        <w:rPr>
          <w:rFonts w:eastAsia="Calibri"/>
        </w:rPr>
        <w:t xml:space="preserve"> </w:t>
      </w:r>
      <w:r w:rsidR="00250068" w:rsidRPr="00EF1448">
        <w:rPr>
          <w:rFonts w:eastAsia="Calibri"/>
        </w:rPr>
        <w:t>priede</w:t>
      </w:r>
      <w:r w:rsidR="008B555C" w:rsidRPr="00EF1448">
        <w:rPr>
          <w:rFonts w:eastAsia="Calibri"/>
        </w:rPr>
        <w:t xml:space="preserve"> (</w:t>
      </w:r>
      <w:r w:rsidR="00466BF9" w:rsidRPr="00EF1448">
        <w:rPr>
          <w:rFonts w:eastAsia="Calibri"/>
          <w:szCs w:val="24"/>
        </w:rPr>
        <w:t>kai verslo plano formą pildo  viešasis juridinis asmuo</w:t>
      </w:r>
      <w:r w:rsidR="00250068" w:rsidRPr="00EF1448">
        <w:rPr>
          <w:rFonts w:eastAsia="Calibri"/>
        </w:rPr>
        <w:t>)</w:t>
      </w:r>
      <w:r w:rsidR="001C11B3" w:rsidRPr="00EF1448">
        <w:rPr>
          <w:rFonts w:eastAsia="Calibri"/>
        </w:rPr>
        <w:t>:</w:t>
      </w:r>
    </w:p>
    <w:p w14:paraId="3BBFB94C" w14:textId="52FD5A1C" w:rsidR="002D2D4E" w:rsidRDefault="002D2D4E" w:rsidP="002D2D4E">
      <w:pPr>
        <w:tabs>
          <w:tab w:val="left" w:pos="1134"/>
        </w:tabs>
        <w:suppressAutoHyphens/>
        <w:ind w:firstLine="720"/>
        <w:jc w:val="both"/>
        <w:rPr>
          <w:rFonts w:eastAsia="Calibri"/>
        </w:rPr>
      </w:pPr>
      <w:r w:rsidRPr="00EF1448">
        <w:rPr>
          <w:rFonts w:eastAsia="Calibri"/>
        </w:rPr>
        <w:lastRenderedPageBreak/>
        <w:t>64.1.1.</w:t>
      </w:r>
      <w:r w:rsidR="001C11B3" w:rsidRPr="00EF1448">
        <w:rPr>
          <w:rFonts w:eastAsiaTheme="minorHAnsi"/>
        </w:rPr>
        <w:t>viešųjų paslaugų</w:t>
      </w:r>
      <w:r w:rsidR="001C11B3" w:rsidRPr="001C11B3">
        <w:rPr>
          <w:rFonts w:eastAsiaTheme="minorHAnsi"/>
        </w:rPr>
        <w:t xml:space="preserve"> </w:t>
      </w:r>
      <w:r w:rsidR="00A43E75">
        <w:rPr>
          <w:rFonts w:eastAsiaTheme="minorHAnsi"/>
        </w:rPr>
        <w:t>perdavimo</w:t>
      </w:r>
      <w:r w:rsidR="001C11B3" w:rsidRPr="001C11B3">
        <w:rPr>
          <w:rFonts w:eastAsiaTheme="minorHAnsi"/>
        </w:rPr>
        <w:t xml:space="preserve">, bendruomeninio ir socialinio verslo plėtros atveju – grynojo pelningumo, kurio reikšmė ≥ 1 proc. ir skolos, kurios reikšmė ≤ 0,65. Ataskaitiniais arba vienais metais iš dviejų eilės tvarka einančių praėjusių ataskaitinių metų (pasirinktinai) skaičiuojami grynojo pelningumo ir skolos rodikliai (abu turi būti skaičiuojami pagal tų pačių metų duomenis). </w:t>
      </w:r>
      <w:r w:rsidR="00250068">
        <w:rPr>
          <w:rFonts w:eastAsiaTheme="minorHAnsi"/>
        </w:rPr>
        <w:t>P</w:t>
      </w:r>
      <w:r w:rsidR="001C11B3" w:rsidRPr="001C11B3">
        <w:rPr>
          <w:rFonts w:eastAsiaTheme="minorHAnsi"/>
        </w:rPr>
        <w:t xml:space="preserve">rojekto kontrolės laikotarpiu skaičiuojami grynojo pelningumo ir skolos rodikliai; </w:t>
      </w:r>
    </w:p>
    <w:p w14:paraId="43A1C95B" w14:textId="155058D6" w:rsidR="00537FC2" w:rsidRDefault="002D2D4E" w:rsidP="00537FC2">
      <w:pPr>
        <w:tabs>
          <w:tab w:val="left" w:pos="1134"/>
        </w:tabs>
        <w:suppressAutoHyphens/>
        <w:ind w:firstLine="720"/>
        <w:jc w:val="both"/>
        <w:rPr>
          <w:rFonts w:eastAsiaTheme="minorHAnsi"/>
        </w:rPr>
      </w:pPr>
      <w:r>
        <w:rPr>
          <w:rFonts w:eastAsiaTheme="minorHAnsi"/>
        </w:rPr>
        <w:t>64.1.2</w:t>
      </w:r>
      <w:r w:rsidR="007F4F56">
        <w:rPr>
          <w:rFonts w:eastAsiaTheme="minorHAnsi"/>
        </w:rPr>
        <w:t>.</w:t>
      </w:r>
      <w:r>
        <w:rPr>
          <w:rFonts w:eastAsiaTheme="minorHAnsi"/>
        </w:rPr>
        <w:t xml:space="preserve"> </w:t>
      </w:r>
      <w:r w:rsidR="007F4F56">
        <w:rPr>
          <w:szCs w:val="24"/>
        </w:rPr>
        <w:t xml:space="preserve">viešųjų paslaugų </w:t>
      </w:r>
      <w:r w:rsidR="00A43E75">
        <w:rPr>
          <w:szCs w:val="24"/>
        </w:rPr>
        <w:t>perdavimo</w:t>
      </w:r>
      <w:r w:rsidR="007F4F56">
        <w:rPr>
          <w:szCs w:val="24"/>
        </w:rPr>
        <w:t xml:space="preserve">, bendruomeninio ir socialinio verslo pradžios atveju – grynojo pelningumo, kurio reikšmė ≥ 1, skolos, kurios reikšmė ≤ 0,65. Projekto kontrolės laikotarpiu skaičiuojami grynojo pelningumo ir skolos rodikliai. Verslo pradžia laikoma, kai </w:t>
      </w:r>
      <w:r w:rsidR="00D07032">
        <w:rPr>
          <w:szCs w:val="24"/>
        </w:rPr>
        <w:t>projekto vykdytojas </w:t>
      </w:r>
      <w:r w:rsidR="007F4F56">
        <w:rPr>
          <w:szCs w:val="24"/>
        </w:rPr>
        <w:t xml:space="preserve">yra įsteigtas paramos paraiškos pateikimo metais arba ataskaitiniais metais. Verslo pradžia gali būti laikoma </w:t>
      </w:r>
      <w:r w:rsidR="00D07032">
        <w:rPr>
          <w:szCs w:val="24"/>
        </w:rPr>
        <w:t xml:space="preserve">projekto vykdytojo </w:t>
      </w:r>
      <w:r w:rsidR="007F4F56">
        <w:rPr>
          <w:szCs w:val="24"/>
        </w:rPr>
        <w:t>anksčiau pradėjusio vykdyti verslą, nei paraiškos pateikimo arba ataskaitiniais metais, veikla, jei iki paraiškos pateikimo metų iš projekte numatytos vykdyti ekonominės veiklos pagal ERVK nėra gavęs jokių pajamų</w:t>
      </w:r>
      <w:bookmarkStart w:id="46" w:name="_Hlk139461612"/>
      <w:r w:rsidR="001C11B3" w:rsidRPr="001C11B3">
        <w:rPr>
          <w:rFonts w:eastAsiaTheme="minorHAnsi"/>
        </w:rPr>
        <w:t xml:space="preserve">; </w:t>
      </w:r>
      <w:bookmarkEnd w:id="46"/>
    </w:p>
    <w:p w14:paraId="601C5338" w14:textId="77777777" w:rsidR="00C46442" w:rsidRDefault="00537FC2" w:rsidP="00C46442">
      <w:pPr>
        <w:tabs>
          <w:tab w:val="left" w:pos="1134"/>
        </w:tabs>
        <w:suppressAutoHyphens/>
        <w:ind w:firstLine="720"/>
        <w:jc w:val="both"/>
        <w:rPr>
          <w:rFonts w:eastAsiaTheme="minorHAnsi"/>
          <w:szCs w:val="24"/>
        </w:rPr>
      </w:pPr>
      <w:r>
        <w:rPr>
          <w:rFonts w:eastAsiaTheme="minorHAnsi"/>
        </w:rPr>
        <w:t xml:space="preserve">64.1.3 </w:t>
      </w:r>
      <w:r w:rsidR="001C11B3" w:rsidRPr="00F82629">
        <w:rPr>
          <w:rFonts w:eastAsiaTheme="minorHAnsi"/>
        </w:rPr>
        <w:t xml:space="preserve">verslo, neįvardyto </w:t>
      </w:r>
      <w:r w:rsidR="001C11B3" w:rsidRPr="006C50F2">
        <w:rPr>
          <w:rFonts w:eastAsiaTheme="minorHAnsi"/>
        </w:rPr>
        <w:t xml:space="preserve">Taisyklių </w:t>
      </w:r>
      <w:r w:rsidR="006C50F2" w:rsidRPr="003D0CA7">
        <w:rPr>
          <w:rFonts w:eastAsiaTheme="minorHAnsi"/>
        </w:rPr>
        <w:t>64</w:t>
      </w:r>
      <w:r w:rsidR="001C11B3" w:rsidRPr="006C50F2">
        <w:rPr>
          <w:rFonts w:eastAsiaTheme="minorHAnsi"/>
        </w:rPr>
        <w:t>.</w:t>
      </w:r>
      <w:r w:rsidR="006C50F2" w:rsidRPr="003D0CA7">
        <w:rPr>
          <w:rFonts w:eastAsiaTheme="minorHAnsi"/>
        </w:rPr>
        <w:t>1</w:t>
      </w:r>
      <w:r w:rsidR="001C11B3" w:rsidRPr="006C50F2">
        <w:rPr>
          <w:rFonts w:eastAsiaTheme="minorHAnsi"/>
        </w:rPr>
        <w:t>.1 papunktyje</w:t>
      </w:r>
      <w:r w:rsidR="001C11B3" w:rsidRPr="00F82629">
        <w:rPr>
          <w:rFonts w:eastAsiaTheme="minorHAnsi"/>
        </w:rPr>
        <w:t xml:space="preserve">, plėtros atveju – grynojo pelningumo, kurio reikšmė ≥ 0 proc., skolos, kurios reikšmė ≤ 0,65, paskolų padengimo, kurio reikšmė ≥ 1,25 ir einamojo likvidumo koeficiento, kurio reikšmė ≥ 1. Ataskaitiniais arba vienais metais iš dviejų eilės tvarka einančių praėjusių ataskaitinių metų (pasirinktinai) skaičiuojami grynojo pelningumo ir skolos rodikliai; abu rodikliai turi būti skaičiuojami pagal tų pačių metų duomenis). </w:t>
      </w:r>
      <w:r w:rsidR="00124648">
        <w:rPr>
          <w:rFonts w:eastAsiaTheme="minorHAnsi"/>
        </w:rPr>
        <w:t>P</w:t>
      </w:r>
      <w:r w:rsidR="001C11B3" w:rsidRPr="00F82629">
        <w:rPr>
          <w:rFonts w:eastAsiaTheme="minorHAnsi"/>
        </w:rPr>
        <w:t xml:space="preserve">rojekto įgyvendinimo laikotarpiu skaičiuojamas paskolų padengimo rodiklis, o projekto kontrolės laikotarpiu skaičiuojami grynojo pelningumo, skolos, paskolų padengimo ir einamojo likvidumo koeficiento rodikliai; </w:t>
      </w:r>
    </w:p>
    <w:p w14:paraId="54023303" w14:textId="1081D6DB" w:rsidR="001C11B3" w:rsidRPr="00537FC2" w:rsidRDefault="00537FC2" w:rsidP="00C46442">
      <w:pPr>
        <w:tabs>
          <w:tab w:val="left" w:pos="1134"/>
        </w:tabs>
        <w:suppressAutoHyphens/>
        <w:ind w:firstLine="720"/>
        <w:jc w:val="both"/>
        <w:rPr>
          <w:rFonts w:eastAsia="Calibri"/>
          <w:szCs w:val="24"/>
        </w:rPr>
      </w:pPr>
      <w:r>
        <w:rPr>
          <w:rFonts w:eastAsiaTheme="minorHAnsi"/>
          <w:szCs w:val="24"/>
        </w:rPr>
        <w:t>64</w:t>
      </w:r>
      <w:r w:rsidR="00EF7BDF">
        <w:rPr>
          <w:rFonts w:eastAsiaTheme="minorHAnsi"/>
          <w:szCs w:val="24"/>
        </w:rPr>
        <w:t xml:space="preserve">.1.4 </w:t>
      </w:r>
      <w:r w:rsidR="001C11B3" w:rsidRPr="00537FC2">
        <w:rPr>
          <w:rFonts w:eastAsiaTheme="minorHAnsi"/>
          <w:szCs w:val="24"/>
        </w:rPr>
        <w:t xml:space="preserve">verslo, neįvardyto Taisyklių </w:t>
      </w:r>
      <w:r w:rsidR="00EF7BDF">
        <w:rPr>
          <w:rFonts w:eastAsiaTheme="minorHAnsi"/>
          <w:szCs w:val="24"/>
        </w:rPr>
        <w:t xml:space="preserve">64.1.2. </w:t>
      </w:r>
      <w:r w:rsidR="001C11B3" w:rsidRPr="00537FC2">
        <w:rPr>
          <w:rFonts w:eastAsiaTheme="minorHAnsi"/>
          <w:szCs w:val="24"/>
        </w:rPr>
        <w:t xml:space="preserve">papunktyje, pradžios atveju – grynojo pelningumo, kurio reikšmė ≥ 0 proc., skolos, kurios reikšmė ≤ 0,65, paskolų padengimo, kurio reikšmė ≥ 1,25 ir einamojo likvidumo koeficiento, kurio reikšmė ≥ 1. </w:t>
      </w:r>
      <w:r w:rsidR="00124648" w:rsidRPr="00537FC2">
        <w:rPr>
          <w:rFonts w:eastAsiaTheme="minorHAnsi"/>
          <w:szCs w:val="24"/>
        </w:rPr>
        <w:t>P</w:t>
      </w:r>
      <w:r w:rsidR="001C11B3" w:rsidRPr="00537FC2">
        <w:rPr>
          <w:rFonts w:eastAsiaTheme="minorHAnsi"/>
          <w:szCs w:val="24"/>
        </w:rPr>
        <w:t xml:space="preserve">rojekto kontrolės laikotarpiu skaičiuojami skolos, grynojo pelningumo, paskolų padengimo ir einamojo likvidumo koeficiento rodikliai; </w:t>
      </w:r>
    </w:p>
    <w:p w14:paraId="19957B8C" w14:textId="408D764A" w:rsidR="00083BA7" w:rsidRPr="00981A88" w:rsidRDefault="00266D64" w:rsidP="00083BA7">
      <w:pPr>
        <w:tabs>
          <w:tab w:val="left" w:pos="851"/>
        </w:tabs>
        <w:overflowPunct w:val="0"/>
        <w:ind w:firstLine="720"/>
        <w:jc w:val="both"/>
        <w:textAlignment w:val="baseline"/>
      </w:pPr>
      <w:r w:rsidRPr="00981A88">
        <w:t>64</w:t>
      </w:r>
      <w:r w:rsidR="00EC538B" w:rsidRPr="00981A88">
        <w:t>.</w:t>
      </w:r>
      <w:r w:rsidR="004552DF">
        <w:t>2</w:t>
      </w:r>
      <w:r w:rsidR="00083BA7" w:rsidRPr="00981A88">
        <w:t xml:space="preserve">. </w:t>
      </w:r>
      <w:r w:rsidR="00562E11" w:rsidRPr="00981A88">
        <w:t xml:space="preserve">susijusios su </w:t>
      </w:r>
      <w:r w:rsidR="00083BA7" w:rsidRPr="00981A88">
        <w:rPr>
          <w:rFonts w:eastAsia="Calibri"/>
          <w:szCs w:val="24"/>
        </w:rPr>
        <w:t>versl</w:t>
      </w:r>
      <w:r w:rsidR="003F735D" w:rsidRPr="00981A88">
        <w:rPr>
          <w:rFonts w:eastAsia="Calibri"/>
          <w:szCs w:val="24"/>
        </w:rPr>
        <w:t>o k</w:t>
      </w:r>
      <w:r w:rsidR="007E1EAB" w:rsidRPr="00981A88">
        <w:rPr>
          <w:rFonts w:eastAsia="Calibri"/>
          <w:szCs w:val="24"/>
        </w:rPr>
        <w:t>ūrimu</w:t>
      </w:r>
      <w:r w:rsidR="00C76F0C" w:rsidRPr="00981A88">
        <w:rPr>
          <w:rFonts w:eastAsia="Calibri"/>
          <w:szCs w:val="24"/>
        </w:rPr>
        <w:t xml:space="preserve"> arba plėtra</w:t>
      </w:r>
      <w:r w:rsidR="00EC538B" w:rsidRPr="00981A88">
        <w:rPr>
          <w:rFonts w:eastAsia="Calibri"/>
          <w:szCs w:val="24"/>
        </w:rPr>
        <w:t xml:space="preserve">, jis turi </w:t>
      </w:r>
      <w:r w:rsidR="00083BA7" w:rsidRPr="00981A88">
        <w:rPr>
          <w:rFonts w:eastAsia="Calibri"/>
          <w:szCs w:val="24"/>
        </w:rPr>
        <w:t>atitikti ekonomines veiklas, remiamas pagal remiamų arba neremiamų ekonominės veiklos rūšių sąrašą, vadovaujantis Ekonominės veiklos rūšių klasifikatoriumi, patvirtintu Statistikos departamento prie Lietuvos Respublikos Vyriausybės generalinio direktoriaus 2007 m. spalio 31 d. įsakymu Nr. DĮ-226 „Dėl ekonominės veiklos rūšių klasifikatoriaus patvirtinimo“ (toliau – EVRK):</w:t>
      </w:r>
    </w:p>
    <w:p w14:paraId="16B17145" w14:textId="5EA441EB" w:rsidR="00083BA7" w:rsidRPr="00981A88" w:rsidRDefault="00266D64" w:rsidP="00083BA7">
      <w:pPr>
        <w:tabs>
          <w:tab w:val="left" w:pos="851"/>
        </w:tabs>
        <w:overflowPunct w:val="0"/>
        <w:ind w:firstLine="720"/>
        <w:jc w:val="both"/>
        <w:textAlignment w:val="baseline"/>
        <w:rPr>
          <w:color w:val="000000"/>
          <w:szCs w:val="24"/>
        </w:rPr>
      </w:pPr>
      <w:r w:rsidRPr="00981A88">
        <w:t>64</w:t>
      </w:r>
      <w:r w:rsidR="00EC538B" w:rsidRPr="00981A88">
        <w:t>.</w:t>
      </w:r>
      <w:r w:rsidR="004552DF">
        <w:t>2</w:t>
      </w:r>
      <w:r w:rsidR="00083BA7" w:rsidRPr="00981A88">
        <w:t xml:space="preserve">.1. </w:t>
      </w:r>
      <w:r w:rsidR="00083BA7" w:rsidRPr="00981A88">
        <w:rPr>
          <w:color w:val="000000"/>
          <w:szCs w:val="24"/>
        </w:rPr>
        <w:t>jeigu teikiamas projektas, susijęs su verslo kūrimu ar plėtra, gali būti remiamos tos ekonominės veiklos rūšys, kurios nepatenka į EVRK A sekcijos „Žemės ūkis, miškininkystė ir žuvininkystė“ 1 ir 3 skyrius (išskyrus veiklą, susijusią su paslaugų žemės ūkiui teikimu), galutinis produktas negali būti Sutarties dėl Europos Sąjungos veikimo I priede nurodytas produktas;</w:t>
      </w:r>
    </w:p>
    <w:p w14:paraId="30531B84" w14:textId="5E81C968" w:rsidR="00083BA7" w:rsidRPr="00981A88" w:rsidRDefault="00AB6485" w:rsidP="00083BA7">
      <w:pPr>
        <w:tabs>
          <w:tab w:val="left" w:pos="851"/>
        </w:tabs>
        <w:overflowPunct w:val="0"/>
        <w:ind w:firstLine="720"/>
        <w:jc w:val="both"/>
        <w:textAlignment w:val="baseline"/>
        <w:rPr>
          <w:color w:val="000000"/>
          <w:szCs w:val="24"/>
        </w:rPr>
      </w:pPr>
      <w:r w:rsidRPr="00981A88">
        <w:t>64</w:t>
      </w:r>
      <w:r w:rsidR="005A6579" w:rsidRPr="00981A88">
        <w:t>.</w:t>
      </w:r>
      <w:r w:rsidR="004552DF">
        <w:t>2</w:t>
      </w:r>
      <w:r w:rsidR="00083BA7" w:rsidRPr="00981A88">
        <w:t xml:space="preserve">.2. </w:t>
      </w:r>
      <w:r w:rsidR="00083BA7" w:rsidRPr="00981A88">
        <w:rPr>
          <w:color w:val="000000"/>
          <w:szCs w:val="24"/>
        </w:rPr>
        <w:t>jeigu teikiamas projektas, susijęs su žemės ūkio verslo kūrimu ar plėtra, gali būti remiamos ekonominės veiklos rūšys, kurios patenka į EVRK A sekcijos „Žemės ūkis, miškininkystė ir žuvininkystė“ 1 skyrių „Augalininkystė ir gyvulininkystė, medžioklė ir susijusių paslaugų veikla“. Veiklos, kurių metu numatomos įsigyti investicijos, skirtos  pirminės žemės ūkio gamybai, žemės dirbimo ir miško kirtimo vykdymui pagal Priemonę nėra remiamos.“</w:t>
      </w:r>
    </w:p>
    <w:p w14:paraId="09FF1356" w14:textId="34189058" w:rsidR="00083BA7" w:rsidRPr="00981A88" w:rsidRDefault="00AB6485" w:rsidP="00503B90">
      <w:pPr>
        <w:tabs>
          <w:tab w:val="left" w:pos="851"/>
        </w:tabs>
        <w:overflowPunct w:val="0"/>
        <w:ind w:firstLine="720"/>
        <w:jc w:val="both"/>
        <w:textAlignment w:val="baseline"/>
        <w:rPr>
          <w:color w:val="000000"/>
          <w:szCs w:val="24"/>
        </w:rPr>
      </w:pPr>
      <w:r w:rsidRPr="00981A88">
        <w:t>64</w:t>
      </w:r>
      <w:r w:rsidR="005A6579" w:rsidRPr="00981A88">
        <w:t>.</w:t>
      </w:r>
      <w:r w:rsidR="004552DF">
        <w:t>2</w:t>
      </w:r>
      <w:r w:rsidR="00083BA7" w:rsidRPr="00981A88">
        <w:t xml:space="preserve">.3. </w:t>
      </w:r>
      <w:r w:rsidR="00083BA7" w:rsidRPr="00981A88">
        <w:rPr>
          <w:color w:val="000000"/>
          <w:szCs w:val="24"/>
        </w:rPr>
        <w:t xml:space="preserve">jeigu teikiamas projektas, susijęs su maisto produktų ar gėrimų gamyba, įskaitant apdorojimą ir perdirbimą, gali būti pasirenkamos ekonominės veiklos rūšys, kurios patenka į EVRK C sekcijos 10 skyrių „Maisto produktų gamyba“ (išskyrus 10.2) ir 11 skyrių „Gėrimų gamyba“. </w:t>
      </w:r>
    </w:p>
    <w:p w14:paraId="40CCD347" w14:textId="2D665996" w:rsidR="0051477D" w:rsidRPr="00981A88" w:rsidRDefault="00AB6485" w:rsidP="0051477D">
      <w:pPr>
        <w:tabs>
          <w:tab w:val="left" w:pos="851"/>
        </w:tabs>
        <w:overflowPunct w:val="0"/>
        <w:ind w:firstLine="720"/>
        <w:jc w:val="both"/>
        <w:textAlignment w:val="baseline"/>
        <w:rPr>
          <w:color w:val="000000"/>
          <w:szCs w:val="24"/>
        </w:rPr>
      </w:pPr>
      <w:r w:rsidRPr="00981A88">
        <w:rPr>
          <w:color w:val="000000"/>
          <w:szCs w:val="24"/>
        </w:rPr>
        <w:t>64</w:t>
      </w:r>
      <w:r w:rsidR="0051477D" w:rsidRPr="00981A88">
        <w:rPr>
          <w:color w:val="000000"/>
          <w:szCs w:val="24"/>
        </w:rPr>
        <w:t>.</w:t>
      </w:r>
      <w:r w:rsidR="004552DF">
        <w:rPr>
          <w:color w:val="000000"/>
          <w:szCs w:val="24"/>
        </w:rPr>
        <w:t>3</w:t>
      </w:r>
      <w:r w:rsidR="0051477D" w:rsidRPr="00981A88">
        <w:rPr>
          <w:color w:val="000000"/>
          <w:szCs w:val="24"/>
        </w:rPr>
        <w:t>.  susijusios su licencijuojama veikla arba veikla, kuriai vykdyti turi būti išduotas leidimas, ne vėliau kaip kartu su galutiniu mokėjimo prašymu turi būti pateikta licencijos arba leidimo kopija;</w:t>
      </w:r>
    </w:p>
    <w:p w14:paraId="3E8CB835" w14:textId="0BE72EA1" w:rsidR="003E468C" w:rsidRPr="00EF1448" w:rsidRDefault="00AB6485" w:rsidP="00EF1448">
      <w:pPr>
        <w:tabs>
          <w:tab w:val="left" w:pos="851"/>
        </w:tabs>
        <w:overflowPunct w:val="0"/>
        <w:ind w:firstLine="720"/>
        <w:jc w:val="both"/>
        <w:textAlignment w:val="baseline"/>
        <w:rPr>
          <w:szCs w:val="24"/>
        </w:rPr>
      </w:pPr>
      <w:r w:rsidRPr="00981A88">
        <w:rPr>
          <w:color w:val="000000"/>
          <w:szCs w:val="24"/>
        </w:rPr>
        <w:t>64</w:t>
      </w:r>
      <w:r w:rsidR="000B34A6" w:rsidRPr="00981A88">
        <w:rPr>
          <w:color w:val="000000"/>
          <w:szCs w:val="24"/>
        </w:rPr>
        <w:t>.</w:t>
      </w:r>
      <w:r w:rsidR="004552DF">
        <w:rPr>
          <w:color w:val="000000"/>
          <w:szCs w:val="24"/>
        </w:rPr>
        <w:t>4</w:t>
      </w:r>
      <w:r w:rsidR="0051477D" w:rsidRPr="00981A88">
        <w:rPr>
          <w:color w:val="000000"/>
          <w:szCs w:val="24"/>
        </w:rPr>
        <w:t>.</w:t>
      </w:r>
      <w:r w:rsidR="000B34A6" w:rsidRPr="00981A88">
        <w:rPr>
          <w:color w:val="000000"/>
          <w:szCs w:val="24"/>
        </w:rPr>
        <w:t xml:space="preserve"> susijusios su </w:t>
      </w:r>
      <w:r w:rsidR="0051477D" w:rsidRPr="00981A88">
        <w:rPr>
          <w:color w:val="000000"/>
          <w:szCs w:val="24"/>
        </w:rPr>
        <w:t>inovacij</w:t>
      </w:r>
      <w:r w:rsidR="000B34A6" w:rsidRPr="00981A88">
        <w:rPr>
          <w:color w:val="000000"/>
          <w:szCs w:val="24"/>
        </w:rPr>
        <w:t>ų diegimu</w:t>
      </w:r>
      <w:r w:rsidR="00715BBA" w:rsidRPr="00981A88">
        <w:rPr>
          <w:color w:val="000000"/>
          <w:szCs w:val="24"/>
        </w:rPr>
        <w:t xml:space="preserve"> projekto lygmeniu</w:t>
      </w:r>
      <w:r w:rsidR="0051477D" w:rsidRPr="00981A88">
        <w:rPr>
          <w:color w:val="000000"/>
          <w:szCs w:val="24"/>
        </w:rPr>
        <w:t xml:space="preserve">, projekto vykdytojas </w:t>
      </w:r>
      <w:r w:rsidR="008E0863" w:rsidRPr="00981A88">
        <w:rPr>
          <w:szCs w:val="24"/>
        </w:rPr>
        <w:t>turi įrodyti, kad projektas yra inovatyvus,</w:t>
      </w:r>
      <w:r w:rsidR="008E0863" w:rsidRPr="00981A88">
        <w:rPr>
          <w:color w:val="000000"/>
          <w:szCs w:val="24"/>
        </w:rPr>
        <w:t xml:space="preserve"> </w:t>
      </w:r>
      <w:r w:rsidR="0051477D" w:rsidRPr="00981A88">
        <w:rPr>
          <w:color w:val="000000"/>
          <w:szCs w:val="24"/>
        </w:rPr>
        <w:t xml:space="preserve">vadovaudamasis </w:t>
      </w:r>
      <w:r w:rsidR="0051477D" w:rsidRPr="00981A88">
        <w:rPr>
          <w:szCs w:val="24"/>
        </w:rPr>
        <w:t>Projektų inovatyvumo vertinimo metodika, patvirtinta Lietuvos Respublikos žemės ūkio ministro 2023 m. kovo 14 d. įsakymu Nr. 3D-181 „Dėl Projektų inovatyvumo vertinimo metodikos patvirtinimo“</w:t>
      </w:r>
      <w:r w:rsidR="008E0863" w:rsidRPr="00981A88">
        <w:rPr>
          <w:szCs w:val="24"/>
        </w:rPr>
        <w:t>.</w:t>
      </w:r>
      <w:bookmarkStart w:id="47" w:name="part_cd5f7da5f2474b6db34dc337bc674087"/>
      <w:bookmarkStart w:id="48" w:name="part_e8b2ad740b8247bda6720c183a4c7a27"/>
      <w:bookmarkStart w:id="49" w:name="part_e8cc0fa8acd448c384e9cfe00b84b8fa"/>
      <w:bookmarkStart w:id="50" w:name="part_0721f2ebb1974de2b4f9913129f8bde4"/>
      <w:bookmarkStart w:id="51" w:name="part_2ce17a4fd8c940749d1da4e821022080"/>
      <w:bookmarkStart w:id="52" w:name="part_6163c0334a3f444fb9b1ebe1d1b3624c"/>
      <w:bookmarkStart w:id="53" w:name="part_0b266c33f5d14320b1fac8112515de2c"/>
      <w:bookmarkStart w:id="54" w:name="part_f5ab8975ce3641f195238d36dc1ce5c0"/>
      <w:bookmarkStart w:id="55" w:name="part_a00b7697f5ef4f78a76a5a1cf2e5508f"/>
      <w:bookmarkStart w:id="56" w:name="part_4d3ac16edd164a4395aeda20f1fafea0"/>
      <w:bookmarkStart w:id="57" w:name="part_e22a805d1dde4d489b07c11cae4c8365"/>
      <w:bookmarkStart w:id="58" w:name="part_51ee827b61fd496ca7c202e899255ed7"/>
      <w:bookmarkStart w:id="59" w:name="part_61671cde78d142479d792d2fdf5fea63"/>
      <w:bookmarkStart w:id="60" w:name="part_ea9fca06d68640f9947a9e83ddcb0922"/>
      <w:bookmarkStart w:id="61" w:name="part_4da381c78cd54b7785da5394802e192a"/>
      <w:bookmarkStart w:id="62" w:name="part_6e55c76f30f446d8883cc85d70c4fb42"/>
      <w:bookmarkStart w:id="63" w:name="part_b012baccebc4450d9869b59361932961"/>
      <w:bookmarkStart w:id="64" w:name="part_9ab1c8240aec43139ef6fccb065d4cbf"/>
      <w:bookmarkStart w:id="65" w:name="part_b4c403b565654016b974c6192871b298"/>
      <w:bookmarkStart w:id="66" w:name="part_077b4d11f0054cf0acd6785938369454"/>
      <w:bookmarkStart w:id="67" w:name="part_70758c790e9d4d9e86138c32fdcc2b1a"/>
      <w:bookmarkStart w:id="68" w:name="part_5c4dd977e149485fa5e8929122c4190e"/>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E304D58" w14:textId="78EE6671" w:rsidR="0064097C" w:rsidRPr="00981A88" w:rsidRDefault="00AB6485" w:rsidP="008348E6">
      <w:pPr>
        <w:tabs>
          <w:tab w:val="left" w:pos="851"/>
        </w:tabs>
        <w:overflowPunct w:val="0"/>
        <w:ind w:firstLine="720"/>
        <w:jc w:val="both"/>
        <w:textAlignment w:val="baseline"/>
        <w:rPr>
          <w:rFonts w:eastAsia="Calibri"/>
          <w:szCs w:val="24"/>
        </w:rPr>
      </w:pPr>
      <w:r w:rsidRPr="00981A88">
        <w:t>65</w:t>
      </w:r>
      <w:r w:rsidR="008D1109" w:rsidRPr="00981A88">
        <w:t>.</w:t>
      </w:r>
      <w:r w:rsidR="00D13AD0" w:rsidRPr="00981A88">
        <w:t xml:space="preserve"> </w:t>
      </w:r>
      <w:r w:rsidR="00863F75" w:rsidRPr="00981A88">
        <w:t xml:space="preserve"> jeigu įgyvendinant projektą numatoma sukurti naują darbo vietą (naują etatą),</w:t>
      </w:r>
      <w:r w:rsidR="00F62DA4" w:rsidRPr="00981A88">
        <w:t xml:space="preserve"> </w:t>
      </w:r>
      <w:r w:rsidR="00AF511B" w:rsidRPr="00981A88">
        <w:rPr>
          <w:szCs w:val="24"/>
        </w:rPr>
        <w:t>visos jai keliamos tinkamumo sąlygos projekto lygmeniu (nauja darbo vieta (naujas etatas) – paramos gavėjo ir (arba) tinkamo projekto</w:t>
      </w:r>
      <w:r w:rsidR="00786A84" w:rsidRPr="00981A88">
        <w:rPr>
          <w:szCs w:val="24"/>
        </w:rPr>
        <w:t xml:space="preserve"> vykdytojo</w:t>
      </w:r>
      <w:r w:rsidR="00AF511B" w:rsidRPr="00981A88">
        <w:rPr>
          <w:szCs w:val="24"/>
        </w:rPr>
        <w:t xml:space="preserve"> partnerio pagal darbo sutartį, individualios veiklos pažymą, </w:t>
      </w:r>
      <w:r w:rsidR="00AF511B" w:rsidRPr="00981A88">
        <w:rPr>
          <w:szCs w:val="24"/>
        </w:rPr>
        <w:lastRenderedPageBreak/>
        <w:t xml:space="preserve">verslo liudijimą ar mažosios bendrijos vadovo pagal civilinę (paslaugų) sutartį naujai sukurta ir projekto kontrolės laikotarpiu išlaikyta darbo vieta (visas etatas), tiesiogiai susijusi su projekte numatytos veiklos vykdymu) numatytos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3D-39 „Dėl Projektų, įgyvendinamų pagal Lietuvos žemės ūkio ir kaimo plėtros 2023–2027 metų strateginio plano priemones, rodiklio „Naujos darbo vietos sukūrimas ir išlaikymas“ pasiekimo vertinimo metodikos patvirtinimo“;  </w:t>
      </w:r>
    </w:p>
    <w:p w14:paraId="775781E0" w14:textId="40084DD6" w:rsidR="00AD6C0A" w:rsidRPr="00981A88" w:rsidRDefault="00AB6485" w:rsidP="00AD6C0A">
      <w:pPr>
        <w:tabs>
          <w:tab w:val="left" w:pos="851"/>
        </w:tabs>
        <w:overflowPunct w:val="0"/>
        <w:ind w:firstLine="720"/>
        <w:jc w:val="both"/>
        <w:textAlignment w:val="baseline"/>
      </w:pPr>
      <w:r w:rsidRPr="00981A88">
        <w:t>66</w:t>
      </w:r>
      <w:r w:rsidR="00863F75" w:rsidRPr="00981A88">
        <w:t>. projekte gali būti numatyta, kad naują darbo vietą (-as) įkurs ir išlaikys visą projekto kontrolės laikotarpį projekto</w:t>
      </w:r>
      <w:r w:rsidR="008348E6" w:rsidRPr="00981A88">
        <w:t xml:space="preserve"> vykdytojo</w:t>
      </w:r>
      <w:r w:rsidR="00863F75" w:rsidRPr="00981A88">
        <w:t xml:space="preserve"> partneris – VVG teritorijoje veikianti rajono savivaldybė arba jos įstaiga</w:t>
      </w:r>
      <w:r w:rsidR="00DE0B34">
        <w:t>, kitas projekto partneris</w:t>
      </w:r>
      <w:r w:rsidR="00863F75" w:rsidRPr="00981A88">
        <w:t>. Tokiu atveju projekte ir jungtinės veiklos sutartyje turi būti aiškiai nurodytas šis</w:t>
      </w:r>
      <w:r w:rsidR="00786A84" w:rsidRPr="00981A88">
        <w:t xml:space="preserve"> projekto vykdytojo</w:t>
      </w:r>
      <w:r w:rsidR="00863F75" w:rsidRPr="00981A88">
        <w:t xml:space="preserve"> partnerio (-ių) įsipareigojimas; </w:t>
      </w:r>
    </w:p>
    <w:p w14:paraId="46105FD4" w14:textId="7FA6E0DC" w:rsidR="00DA2726" w:rsidRPr="00981A88" w:rsidRDefault="00AB6485" w:rsidP="008A7DF7">
      <w:pPr>
        <w:tabs>
          <w:tab w:val="left" w:pos="851"/>
        </w:tabs>
        <w:overflowPunct w:val="0"/>
        <w:ind w:firstLine="720"/>
        <w:jc w:val="both"/>
        <w:textAlignment w:val="baseline"/>
        <w:rPr>
          <w:color w:val="000000"/>
          <w:szCs w:val="24"/>
        </w:rPr>
      </w:pPr>
      <w:r w:rsidRPr="00981A88">
        <w:rPr>
          <w:color w:val="000000"/>
          <w:szCs w:val="24"/>
        </w:rPr>
        <w:t>67</w:t>
      </w:r>
      <w:r w:rsidR="0019516D" w:rsidRPr="00981A88">
        <w:rPr>
          <w:color w:val="000000"/>
          <w:szCs w:val="24"/>
        </w:rPr>
        <w:t xml:space="preserve">. </w:t>
      </w:r>
      <w:r w:rsidR="002E02A9">
        <w:rPr>
          <w:color w:val="000000"/>
          <w:szCs w:val="24"/>
        </w:rPr>
        <w:t>jei projekte numatyti statinio statybos (naujo statinio statyba, statinio rekonstravimas, statinio kapitalinis remontas) ar infrastruktūros įrengimo, atnaujinimo darbai, turi būti pateiktas statinio techninis projektas arba projektiniai pasiūlymai. Statinio techninis projektas arba projektiniai pasiūlymai ir statinio statybos kainos apskaičiavimas turi būti 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Statinio techninis projektas, statinio projekto bendrosios ekspertizės arba dalinės ekspertizės (kai ji privaloma) aktas ir statybą leidžiantis dokumentas (pagal statybos techniniame reglamente STR 1.01.03:2017 „Statinių klasifikavimas“, patvirtintame Lietuvos Respublikos aplinkos ministro 2016 m. spalio 27 d. įsakymu Nr. D1-713 „Dėl statybos techninio reglamento STR 1.01.03:2017 „Statinių klasifikavimas“, patvirtinimo“, nustatytus konstrukcinius požymius ir techninius parametrus)  turi būti išduoti ir pateikiami su tuo mokėjimo prašymu, kuriame prašoma kompensuoti naujo statinio statybos, statinio rekonstravimo arba statinio kapitalinio remonto išlaidas, o su projekt</w:t>
      </w:r>
      <w:r w:rsidR="00260F5C">
        <w:rPr>
          <w:color w:val="000000"/>
          <w:szCs w:val="24"/>
        </w:rPr>
        <w:t xml:space="preserve">u </w:t>
      </w:r>
      <w:r w:rsidR="002E02A9">
        <w:rPr>
          <w:color w:val="000000"/>
          <w:szCs w:val="24"/>
        </w:rPr>
        <w:t>turi būti pateikti projektiniai pasiūlymai (aiškinamasis raštas (rašte nurodomas projektuojamų statinių sąrašas (jei projektuojami keli statiniai), pagrindinės charakteristikos (pastato plotas ir pan.), paskirtis, produkcija, gamybos (paslaugų) ar kitos planuojamos ūkinės veiklos programa), sklypo planas su pažymėtais esamais ir projektuojamais statiniais, vaizdinė informacija) su statybos vertės skaičiavimais. Tuo atveju, jeigu statybą leidžiantis dokumentai, teisės aktų nustatyta tvarka, turi būti pateikti informacinėje sistemoje „Infostatyba“, jų atskirai pateikti nereikia. Užbaigus statybos darbus, ne vėliau kaip iki paskutinio mokėjimo prašymo pateikimo dienos, statybos užbaigimo dokumentai, kai jie privalomi pagal statybas reglamentuojančius teisės aktus, teisės aktų nustatyta tvarka, turi būti pateikti informacinėje sistemoje „Infostatyba“. Jei statybos užbaigimo dokumentų informacinėje sistemoje „Infostatyba“ pateikti neprivaloma – statybos užbaigimo dokumentai turi būti pateikti Agentūrai ne vėliau kaip su paskutiniu mokėjimo prašymu</w:t>
      </w:r>
      <w:r w:rsidR="003648B3" w:rsidRPr="00981A88">
        <w:rPr>
          <w:color w:val="000000"/>
          <w:szCs w:val="24"/>
        </w:rPr>
        <w:t>;</w:t>
      </w:r>
    </w:p>
    <w:p w14:paraId="51B52794" w14:textId="3CEA8D42" w:rsidR="00396549" w:rsidRPr="00981A88" w:rsidRDefault="00AB6485" w:rsidP="00396549">
      <w:pPr>
        <w:tabs>
          <w:tab w:val="left" w:pos="851"/>
        </w:tabs>
        <w:overflowPunct w:val="0"/>
        <w:ind w:firstLine="720"/>
        <w:jc w:val="both"/>
        <w:textAlignment w:val="baseline"/>
        <w:rPr>
          <w:color w:val="000000"/>
          <w:szCs w:val="24"/>
        </w:rPr>
      </w:pPr>
      <w:r w:rsidRPr="00981A88">
        <w:rPr>
          <w:color w:val="000000"/>
          <w:szCs w:val="24"/>
        </w:rPr>
        <w:t>68</w:t>
      </w:r>
      <w:r w:rsidR="00CD6284" w:rsidRPr="00981A88">
        <w:rPr>
          <w:color w:val="000000"/>
          <w:szCs w:val="24"/>
        </w:rPr>
        <w:t xml:space="preserve">. </w:t>
      </w:r>
      <w:r w:rsidR="005B11FB">
        <w:rPr>
          <w:color w:val="000000"/>
          <w:szCs w:val="24"/>
        </w:rPr>
        <w:t xml:space="preserve">jeigu projekte numatyti statybos darbai, nurodyti statybos techninio reglamento STR 1.01.08:2002 „Statinio statybos rūšys“, patvirtinto Lietuvos Respublikos aplinkos ministro 2002 m. gruodžio 5 d. įsakymu Nr. 622 „Dėl statybos techninio reglamento STR 1.01.08:2002 „Statinio statybos rūšys“ patvirtinimo“, 12.1–12.11 papunkčiuose, su </w:t>
      </w:r>
      <w:r w:rsidR="00E90E1C">
        <w:rPr>
          <w:color w:val="000000"/>
          <w:szCs w:val="24"/>
        </w:rPr>
        <w:t xml:space="preserve">projektu </w:t>
      </w:r>
      <w:r w:rsidR="005B11FB">
        <w:rPr>
          <w:color w:val="000000"/>
          <w:szCs w:val="24"/>
        </w:rPr>
        <w:t>arba su tuo mokėjimo prašymu, kuriame prašoma kompensuoti statybos darbus, turi būti pateiktas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p>
    <w:p w14:paraId="7F7A5717" w14:textId="0DB3AAC1" w:rsidR="00CD7055" w:rsidRPr="00981A88" w:rsidRDefault="00AB6485" w:rsidP="00CD7055">
      <w:pPr>
        <w:tabs>
          <w:tab w:val="left" w:pos="851"/>
        </w:tabs>
        <w:overflowPunct w:val="0"/>
        <w:ind w:firstLine="720"/>
        <w:jc w:val="both"/>
        <w:textAlignment w:val="baseline"/>
        <w:rPr>
          <w:color w:val="000000"/>
          <w:szCs w:val="24"/>
        </w:rPr>
      </w:pPr>
      <w:r w:rsidRPr="00981A88">
        <w:rPr>
          <w:color w:val="000000"/>
          <w:szCs w:val="24"/>
        </w:rPr>
        <w:t>69</w:t>
      </w:r>
      <w:r w:rsidR="00396549" w:rsidRPr="00981A88">
        <w:rPr>
          <w:color w:val="000000"/>
          <w:szCs w:val="24"/>
        </w:rPr>
        <w:t xml:space="preserve">. </w:t>
      </w:r>
      <w:r w:rsidR="00356C5C">
        <w:rPr>
          <w:szCs w:val="24"/>
        </w:rPr>
        <w:t xml:space="preserve">jei projekte numatyta tik nesudėtingų statinių statyba, rekonstravimas ar kapitalinis remontas, su projektu arba su tuo mokėjimo prašymu, kuriame prašoma kompensuoti nesudėtingų statinių statybą, turi būti pateikiamas STR 1.04.04:2017 parengtas supaprastintas statybos, rekonstravimo projektas ar kapitalinio remonto aprašas (kai juos privaloma rengti) ir statybą </w:t>
      </w:r>
      <w:r w:rsidR="00356C5C">
        <w:rPr>
          <w:szCs w:val="24"/>
        </w:rPr>
        <w:lastRenderedPageBreak/>
        <w:t>leidžiantis dokumentas (kai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arba kiti dokumentai (sklypo planas su pažymėtais esamais ir projektuojamais statiniais, jų eksplikacija ir aiškinamasis raštas) su statinio statybos kainos apskaičiavimu (projekto statinio statybos skaičiuojamosios kainos nustatymo dalis). Tuo atveju, jeigu statybą leidžiantis dokumentas teisės aktų nustatyta tvarka turi būti pateiktas informacinėje sistemoje „Infostatyba“, jo atskirai pateikti nereikia;</w:t>
      </w:r>
    </w:p>
    <w:p w14:paraId="5621CEDE" w14:textId="55B3E840" w:rsidR="00FC3CF8" w:rsidRDefault="005F7629" w:rsidP="00FC3CF8">
      <w:pPr>
        <w:tabs>
          <w:tab w:val="left" w:pos="1701"/>
        </w:tabs>
        <w:ind w:firstLine="709"/>
        <w:jc w:val="both"/>
        <w:rPr>
          <w:color w:val="000000"/>
          <w:szCs w:val="24"/>
        </w:rPr>
      </w:pPr>
      <w:r w:rsidRPr="00981A88">
        <w:rPr>
          <w:color w:val="000000"/>
          <w:szCs w:val="24"/>
        </w:rPr>
        <w:t>70</w:t>
      </w:r>
      <w:r w:rsidR="00680C7E" w:rsidRPr="00981A88">
        <w:rPr>
          <w:color w:val="000000"/>
          <w:szCs w:val="24"/>
        </w:rPr>
        <w:t xml:space="preserve">. </w:t>
      </w:r>
      <w:r w:rsidR="003648B3" w:rsidRPr="00981A88">
        <w:rPr>
          <w:color w:val="000000"/>
          <w:szCs w:val="24"/>
        </w:rPr>
        <w:t>jeigu projekte</w:t>
      </w:r>
      <w:r w:rsidR="00D2110C">
        <w:rPr>
          <w:color w:val="000000"/>
          <w:szCs w:val="24"/>
        </w:rPr>
        <w:t xml:space="preserve"> numatytos</w:t>
      </w:r>
      <w:r w:rsidR="00A0097A">
        <w:rPr>
          <w:color w:val="000000"/>
          <w:szCs w:val="24"/>
        </w:rPr>
        <w:t xml:space="preserve"> investicijos pagal Taisyklių</w:t>
      </w:r>
      <w:r w:rsidR="00EC297A">
        <w:rPr>
          <w:color w:val="000000"/>
          <w:szCs w:val="24"/>
        </w:rPr>
        <w:t xml:space="preserve"> </w:t>
      </w:r>
      <w:r w:rsidR="00EC297A" w:rsidRPr="008D4DA4">
        <w:rPr>
          <w:color w:val="000000"/>
          <w:szCs w:val="24"/>
        </w:rPr>
        <w:t>67 ir (arba) 69 punktus</w:t>
      </w:r>
      <w:r w:rsidR="008F46E2">
        <w:rPr>
          <w:color w:val="000000"/>
          <w:szCs w:val="24"/>
        </w:rPr>
        <w:t>,</w:t>
      </w:r>
      <w:r w:rsidR="003648B3" w:rsidRPr="00981A88">
        <w:rPr>
          <w:color w:val="000000"/>
          <w:szCs w:val="24"/>
        </w:rPr>
        <w:t xml:space="preserve"> </w:t>
      </w:r>
      <w:r w:rsidR="00EE38DF">
        <w:rPr>
          <w:color w:val="000000"/>
          <w:szCs w:val="24"/>
        </w:rPr>
        <w:t>ir pagal numatytų darbų pobūdį turi būti atlikta statinio techninio projekto statybos skaičiuojamosios kainos dalies ekspertizė, ji atliekama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nuostatomis.</w:t>
      </w:r>
      <w:r w:rsidR="00FC3CF8">
        <w:rPr>
          <w:color w:val="000000"/>
          <w:szCs w:val="24"/>
        </w:rPr>
        <w:t xml:space="preserve"> </w:t>
      </w:r>
      <w:r w:rsidR="00FC3CF8" w:rsidRPr="00FC3CF8">
        <w:rPr>
          <w:color w:val="000000"/>
          <w:szCs w:val="24"/>
        </w:rPr>
        <w:t xml:space="preserve"> </w:t>
      </w:r>
      <w:r w:rsidR="00FC3CF8">
        <w:rPr>
          <w:color w:val="000000"/>
          <w:szCs w:val="24"/>
        </w:rPr>
        <w:t>Ekspertizės išvada turi būti parengta įstaigos, turinčios teisę užsiimti šia veikla, ir turi būti pateikta kartu su tuo mokėjimo prašymu, kuriame prašoma kompensuoti naujo statinio statybos, statinio rekonstravimo arba statinio kapitalinio remonto išlaidas, o su projektu turi būti pateikti projektiniai pasiūlymai (aiškinamasis raštas (rašte nurodomas projektuojamų statinių sąrašas (jei projektuojami keli statiniai), pagrindinės charakteristikos (pastato plotas ir pan.), paskirtis, produkcija, gamybos (paslaugų) ar kitos planuojamos ūkinės veiklos programa), sklypo planas su pažymėtais esamais ir projektuojamais statiniais, vaizdinė informacija) su statybos vertės skaičiavimais;</w:t>
      </w:r>
    </w:p>
    <w:p w14:paraId="19A2ECA8" w14:textId="599AEF55" w:rsidR="00741C4E" w:rsidRPr="00981A88" w:rsidRDefault="005F7629" w:rsidP="00741C4E">
      <w:pPr>
        <w:tabs>
          <w:tab w:val="left" w:pos="851"/>
        </w:tabs>
        <w:overflowPunct w:val="0"/>
        <w:ind w:firstLine="720"/>
        <w:jc w:val="both"/>
        <w:textAlignment w:val="baseline"/>
        <w:rPr>
          <w:color w:val="000000"/>
          <w:szCs w:val="24"/>
        </w:rPr>
      </w:pPr>
      <w:r w:rsidRPr="00981A88">
        <w:rPr>
          <w:color w:val="000000"/>
          <w:szCs w:val="24"/>
        </w:rPr>
        <w:t>71</w:t>
      </w:r>
      <w:r w:rsidR="003B5343" w:rsidRPr="00981A88">
        <w:rPr>
          <w:color w:val="000000"/>
          <w:szCs w:val="24"/>
        </w:rPr>
        <w:t xml:space="preserve">. </w:t>
      </w:r>
      <w:r w:rsidR="003B5343" w:rsidRPr="00981A88">
        <w:rPr>
          <w:rFonts w:eastAsia="Calibri"/>
          <w:szCs w:val="24"/>
        </w:rPr>
        <w:t>jeigu projekte numatytos investicijos į nekilnojamąjį turtą:</w:t>
      </w:r>
    </w:p>
    <w:p w14:paraId="7179C769" w14:textId="27DC6E4A" w:rsidR="00B7647D" w:rsidRPr="00981A88" w:rsidRDefault="005F7629" w:rsidP="00B7647D">
      <w:pPr>
        <w:tabs>
          <w:tab w:val="left" w:pos="851"/>
        </w:tabs>
        <w:overflowPunct w:val="0"/>
        <w:ind w:firstLine="720"/>
        <w:jc w:val="both"/>
        <w:textAlignment w:val="baseline"/>
        <w:rPr>
          <w:color w:val="000000"/>
          <w:szCs w:val="24"/>
        </w:rPr>
      </w:pPr>
      <w:r w:rsidRPr="00981A88">
        <w:rPr>
          <w:color w:val="000000"/>
          <w:szCs w:val="24"/>
        </w:rPr>
        <w:t>71</w:t>
      </w:r>
      <w:r w:rsidR="00AC2C12" w:rsidRPr="00981A88">
        <w:rPr>
          <w:color w:val="000000"/>
          <w:szCs w:val="24"/>
        </w:rPr>
        <w:t xml:space="preserve">.1. </w:t>
      </w:r>
      <w:r w:rsidR="003B5343" w:rsidRPr="00981A88">
        <w:rPr>
          <w:rFonts w:eastAsia="Calibri"/>
          <w:szCs w:val="24"/>
        </w:rPr>
        <w:t xml:space="preserve">kuris nuosavybės teise priklauso fiziniam ir (arba) privačiam juridiniam, ir (arba) viešajam juridiniam asmeniui (įskaitant valstybės institucijas, įstaigas ir savivaldybes), pareiškėjas ir (arba) tinkamas </w:t>
      </w:r>
      <w:r w:rsidR="002169CF" w:rsidRPr="00981A88">
        <w:rPr>
          <w:rFonts w:eastAsia="Calibri"/>
          <w:szCs w:val="24"/>
        </w:rPr>
        <w:t xml:space="preserve">projekto </w:t>
      </w:r>
      <w:r w:rsidR="003B5343" w:rsidRPr="00981A88">
        <w:rPr>
          <w:rFonts w:eastAsia="Calibri"/>
          <w:szCs w:val="24"/>
        </w:rPr>
        <w:t>v</w:t>
      </w:r>
      <w:r w:rsidR="002169CF" w:rsidRPr="00981A88">
        <w:rPr>
          <w:rFonts w:eastAsia="Calibri"/>
          <w:szCs w:val="24"/>
        </w:rPr>
        <w:t>ykdytojo</w:t>
      </w:r>
      <w:r w:rsidR="003B5343" w:rsidRPr="00981A88">
        <w:rPr>
          <w:rFonts w:eastAsia="Calibri"/>
          <w:szCs w:val="24"/>
        </w:rPr>
        <w:t xml:space="preserve"> partneris turi valdyti tą nekilnojamąjį turtą nuosavybės, nuomos ar kito teisėto naudojimosi pagrindais (netaikoma, kai numatytos investicijos į naujų pastatų ir statinių statybą);</w:t>
      </w:r>
    </w:p>
    <w:p w14:paraId="45DB3D43" w14:textId="494225A1" w:rsidR="00D266E6" w:rsidRPr="00981A88" w:rsidRDefault="005F7629" w:rsidP="00D266E6">
      <w:pPr>
        <w:tabs>
          <w:tab w:val="left" w:pos="851"/>
        </w:tabs>
        <w:overflowPunct w:val="0"/>
        <w:ind w:firstLine="720"/>
        <w:jc w:val="both"/>
        <w:textAlignment w:val="baseline"/>
        <w:rPr>
          <w:color w:val="000000"/>
          <w:szCs w:val="24"/>
        </w:rPr>
      </w:pPr>
      <w:r w:rsidRPr="00981A88">
        <w:rPr>
          <w:color w:val="000000"/>
          <w:szCs w:val="24"/>
        </w:rPr>
        <w:t>71</w:t>
      </w:r>
      <w:r w:rsidR="00B7647D" w:rsidRPr="00981A88">
        <w:rPr>
          <w:color w:val="000000"/>
          <w:szCs w:val="24"/>
        </w:rPr>
        <w:t xml:space="preserve">.2. </w:t>
      </w:r>
      <w:r w:rsidR="003B5343" w:rsidRPr="00981A88">
        <w:rPr>
          <w:szCs w:val="24"/>
        </w:rPr>
        <w:t xml:space="preserve">turi būti sudaryta nekilnojamojo turto nuomos, panaudos arba patikėjimo teisės sutartis, kurioje, be kita ko, aptarta projekte numatytų investicijų į nekilnojamąjį turtą, nurodytų Taisyklių </w:t>
      </w:r>
      <w:r w:rsidR="0014116A" w:rsidRPr="00981A88">
        <w:rPr>
          <w:szCs w:val="24"/>
        </w:rPr>
        <w:t>67</w:t>
      </w:r>
      <w:r w:rsidR="006A1CD5" w:rsidRPr="00981A88">
        <w:rPr>
          <w:szCs w:val="24"/>
        </w:rPr>
        <w:t>-</w:t>
      </w:r>
      <w:r w:rsidR="005335C0" w:rsidRPr="00981A88">
        <w:rPr>
          <w:szCs w:val="24"/>
        </w:rPr>
        <w:t>69</w:t>
      </w:r>
      <w:r w:rsidR="00D54C1D">
        <w:rPr>
          <w:szCs w:val="24"/>
        </w:rPr>
        <w:t xml:space="preserve"> </w:t>
      </w:r>
      <w:r w:rsidR="006A1CD5" w:rsidRPr="00981A88">
        <w:rPr>
          <w:szCs w:val="24"/>
        </w:rPr>
        <w:t>punktuose</w:t>
      </w:r>
      <w:r w:rsidR="003B5343" w:rsidRPr="00981A88">
        <w:rPr>
          <w:szCs w:val="24"/>
        </w:rPr>
        <w:t xml:space="preserve">, galimybė. Nekilnojamojo turto valdymo nuomos, panaudos arba patikėjimo teise sutartis turi būti įregistruota VĮ Registrų centre ir galioti ne trumpiau kaip iki projekto kontrolės laikotarpio pabaigos. Atitiktis šiai tinkamumo sąlygai, išskyrus projekto įgyvendinimo vietą, gali būti tikslinama iki projekto tinkamumo vertinimo pabaigos; </w:t>
      </w:r>
    </w:p>
    <w:p w14:paraId="638ED9A1" w14:textId="180BA9F8" w:rsidR="00D3700B" w:rsidRPr="00981A88" w:rsidRDefault="005F7629" w:rsidP="00D3700B">
      <w:pPr>
        <w:tabs>
          <w:tab w:val="left" w:pos="851"/>
        </w:tabs>
        <w:overflowPunct w:val="0"/>
        <w:ind w:firstLine="720"/>
        <w:jc w:val="both"/>
        <w:textAlignment w:val="baseline"/>
        <w:rPr>
          <w:color w:val="000000"/>
          <w:szCs w:val="24"/>
        </w:rPr>
      </w:pPr>
      <w:r w:rsidRPr="00981A88">
        <w:rPr>
          <w:color w:val="000000"/>
          <w:szCs w:val="24"/>
        </w:rPr>
        <w:t>71</w:t>
      </w:r>
      <w:r w:rsidR="003F29D9" w:rsidRPr="00981A88">
        <w:rPr>
          <w:color w:val="000000"/>
          <w:szCs w:val="24"/>
        </w:rPr>
        <w:t>.</w:t>
      </w:r>
      <w:r w:rsidR="00D266E6" w:rsidRPr="00981A88">
        <w:rPr>
          <w:color w:val="000000"/>
          <w:szCs w:val="24"/>
        </w:rPr>
        <w:t xml:space="preserve">3. </w:t>
      </w:r>
      <w:r w:rsidR="003B5343" w:rsidRPr="00981A88">
        <w:rPr>
          <w:szCs w:val="24"/>
        </w:rPr>
        <w:t>žemė po naujai statomais statiniais ar žemė, į kurią investuojama, p</w:t>
      </w:r>
      <w:r w:rsidR="00D266E6" w:rsidRPr="00981A88">
        <w:rPr>
          <w:szCs w:val="24"/>
        </w:rPr>
        <w:t>rojekto vykdytojui</w:t>
      </w:r>
      <w:r w:rsidR="003B5343" w:rsidRPr="00981A88">
        <w:rPr>
          <w:szCs w:val="24"/>
        </w:rPr>
        <w:t xml:space="preserve"> turi priklausyti nuosavybės teise, išskyrus atvejus, kai </w:t>
      </w:r>
      <w:r w:rsidR="00D266E6" w:rsidRPr="00981A88">
        <w:rPr>
          <w:szCs w:val="24"/>
        </w:rPr>
        <w:t>projekto vykdytojas</w:t>
      </w:r>
      <w:r w:rsidR="003B5343" w:rsidRPr="00981A88">
        <w:rPr>
          <w:szCs w:val="24"/>
        </w:rPr>
        <w:t xml:space="preserve"> žemės nuomos, panaudos arba patikėjimo teisės sutartį yra sudaręs su valstybinės žemės valdytoju. Žemės nuomos, panaudos arba patikėjimo teisės sutartis, sudaryta su valstybinės žemės valdytoju, turi būti užregistruota VĮ Registrų centre ir galioti ne trumpiau kaip iki projekto kontrolės laikotarpio pabaigos. </w:t>
      </w:r>
      <w:r w:rsidR="00D266E6" w:rsidRPr="00981A88">
        <w:rPr>
          <w:szCs w:val="24"/>
        </w:rPr>
        <w:t>Projekto vykdytojas</w:t>
      </w:r>
      <w:r w:rsidR="003B5343" w:rsidRPr="00981A88">
        <w:rPr>
          <w:szCs w:val="24"/>
        </w:rPr>
        <w:t xml:space="preserve"> ir (arba) projekto </w:t>
      </w:r>
      <w:r w:rsidR="00D266E6" w:rsidRPr="00981A88">
        <w:rPr>
          <w:szCs w:val="24"/>
        </w:rPr>
        <w:t xml:space="preserve">vykdytojo </w:t>
      </w:r>
      <w:r w:rsidR="003B5343" w:rsidRPr="00981A88">
        <w:rPr>
          <w:szCs w:val="24"/>
        </w:rPr>
        <w:t xml:space="preserve">partneriai – valstybės institucijos, įstaigos, savivaldybės ir jų įstaigos turi valdyti žemę nuosavybės, nuomos ar kito teisėto naudojimo pagrindais. Nekilnojamojo turto nuomos, panaudos arba patikėjimo teisės sutartis, kurioje aptarta projekte numatytų investicijų į nekilnojamąjį turtą, nurodytų Taisyklių </w:t>
      </w:r>
      <w:r w:rsidR="002C078C" w:rsidRPr="00981A88">
        <w:rPr>
          <w:szCs w:val="24"/>
        </w:rPr>
        <w:t>70</w:t>
      </w:r>
      <w:r w:rsidR="00665523" w:rsidRPr="00981A88">
        <w:rPr>
          <w:szCs w:val="24"/>
        </w:rPr>
        <w:t>-</w:t>
      </w:r>
      <w:r w:rsidR="002C078C" w:rsidRPr="00981A88">
        <w:rPr>
          <w:szCs w:val="24"/>
        </w:rPr>
        <w:t xml:space="preserve">72 </w:t>
      </w:r>
      <w:r w:rsidR="00665523" w:rsidRPr="00981A88">
        <w:rPr>
          <w:szCs w:val="24"/>
        </w:rPr>
        <w:t>punktuose</w:t>
      </w:r>
      <w:r w:rsidR="003B5343" w:rsidRPr="00981A88">
        <w:rPr>
          <w:szCs w:val="24"/>
        </w:rPr>
        <w:t xml:space="preserve">, galimybė, turi būti užregistruota VĮ Registrų centre ir galioti ne trumpiau kaip iki projekto kontrolės laikotarpio pabaigos. Atitiktis šiai tinkamumo sąlygai, išskyrus projekto įgyvendinimo vietą, gali būti tikslinama iki projekto tinkamumo vertinimo pabaigos; </w:t>
      </w:r>
    </w:p>
    <w:p w14:paraId="3AA2C087" w14:textId="5BEA2890" w:rsidR="00994535" w:rsidRPr="00981A88" w:rsidRDefault="005F7629" w:rsidP="00994535">
      <w:pPr>
        <w:tabs>
          <w:tab w:val="left" w:pos="851"/>
        </w:tabs>
        <w:overflowPunct w:val="0"/>
        <w:ind w:firstLine="720"/>
        <w:jc w:val="both"/>
        <w:textAlignment w:val="baseline"/>
        <w:rPr>
          <w:color w:val="000000"/>
          <w:szCs w:val="24"/>
        </w:rPr>
      </w:pPr>
      <w:r w:rsidRPr="00981A88">
        <w:rPr>
          <w:color w:val="000000"/>
          <w:szCs w:val="24"/>
        </w:rPr>
        <w:lastRenderedPageBreak/>
        <w:t>71</w:t>
      </w:r>
      <w:r w:rsidR="00D3700B" w:rsidRPr="00981A88">
        <w:rPr>
          <w:color w:val="000000"/>
          <w:szCs w:val="24"/>
        </w:rPr>
        <w:t xml:space="preserve">.4. </w:t>
      </w:r>
      <w:r w:rsidR="003B5343" w:rsidRPr="00981A88">
        <w:rPr>
          <w:rFonts w:eastAsia="Calibri"/>
          <w:szCs w:val="24"/>
        </w:rPr>
        <w:t>kurį savivaldybė valdo, naudojasi, disponuoja juo nuosavybės teise ir šis juridinis faktas yra įregistruotas VĮ Registrų centre, o projektą teikia arba projekte, kaip projekto</w:t>
      </w:r>
      <w:r w:rsidR="00D3700B" w:rsidRPr="00981A88">
        <w:rPr>
          <w:rFonts w:eastAsia="Calibri"/>
          <w:szCs w:val="24"/>
        </w:rPr>
        <w:t xml:space="preserve"> vykdytojo</w:t>
      </w:r>
      <w:r w:rsidR="003B5343" w:rsidRPr="00981A88">
        <w:rPr>
          <w:rFonts w:eastAsia="Calibri"/>
          <w:szCs w:val="24"/>
        </w:rPr>
        <w:t xml:space="preserve"> partneris, dalyvauja savivaldybės administracija ar kita savivaldybės įstaiga ar įmonė, ji turi būti savivaldybei nuosavybės teise priklausančio turto patikėtine. Nekilnojamojo turto valdymo, naudojimo, disponavimo patikėjimo teise faktas grindžiamas pateikiant  savivaldybės tarybos sprendimą dėl turto perdavimo patikėtiniui ir turto perdavimo–priėmimo aktą. Šių dokumentų pateikti nereikia, jeigu </w:t>
      </w:r>
      <w:r w:rsidR="00994535" w:rsidRPr="00981A88">
        <w:rPr>
          <w:rFonts w:eastAsia="Calibri"/>
          <w:szCs w:val="24"/>
        </w:rPr>
        <w:t>projekto vykdytoja</w:t>
      </w:r>
      <w:r w:rsidR="003B5343" w:rsidRPr="00981A88">
        <w:rPr>
          <w:rFonts w:eastAsia="Calibri"/>
          <w:szCs w:val="24"/>
        </w:rPr>
        <w:t xml:space="preserve">– savivaldybės administracija, kita savivaldybės įstaiga ar įmonė tapo savivaldybės turto patikėtine pagal Valstybės ir savivaldybių turto valdymo, naudojimo ir disponavimo juo įstatymo 17 straipsnio 2 dalį. Atitiktis šiai tinkamumo sąlygai, išskyrus projekto įgyvendinimo vietą, gali būti tikslinama iki projekto tinkamumo vertinimo pabaigos; </w:t>
      </w:r>
    </w:p>
    <w:p w14:paraId="56BF6F06" w14:textId="4122F76D" w:rsidR="003B5343" w:rsidRPr="00981A88" w:rsidRDefault="005F7629" w:rsidP="00994535">
      <w:pPr>
        <w:tabs>
          <w:tab w:val="left" w:pos="851"/>
        </w:tabs>
        <w:overflowPunct w:val="0"/>
        <w:ind w:firstLine="720"/>
        <w:jc w:val="both"/>
        <w:textAlignment w:val="baseline"/>
        <w:rPr>
          <w:color w:val="000000"/>
          <w:szCs w:val="24"/>
        </w:rPr>
      </w:pPr>
      <w:r w:rsidRPr="00981A88">
        <w:rPr>
          <w:color w:val="000000"/>
          <w:szCs w:val="24"/>
        </w:rPr>
        <w:t>71</w:t>
      </w:r>
      <w:r w:rsidR="00994535" w:rsidRPr="00981A88">
        <w:rPr>
          <w:color w:val="000000"/>
          <w:szCs w:val="24"/>
        </w:rPr>
        <w:t xml:space="preserve">.5. </w:t>
      </w:r>
      <w:r w:rsidR="003B5343" w:rsidRPr="00981A88">
        <w:rPr>
          <w:rFonts w:eastAsia="Calibri"/>
          <w:szCs w:val="24"/>
        </w:rPr>
        <w:t>tuo atveju, jeigu įgyvendinant projektą investuojama į valstybinės žemės sklypą, kuris yra nesuformuotas, turi būti gautas rašytinis Nacionalinės žemės tarnybos prie Žemės ūkio ministerijos pritarimas planuojamai veiklai vykdyti;</w:t>
      </w:r>
    </w:p>
    <w:p w14:paraId="147DF431" w14:textId="757AE5A3" w:rsidR="00897FD2" w:rsidRPr="00981A88" w:rsidRDefault="005F7629" w:rsidP="003F29D9">
      <w:pPr>
        <w:tabs>
          <w:tab w:val="left" w:pos="851"/>
        </w:tabs>
        <w:overflowPunct w:val="0"/>
        <w:ind w:firstLine="720"/>
        <w:jc w:val="both"/>
        <w:textAlignment w:val="baseline"/>
        <w:rPr>
          <w:rFonts w:eastAsia="Calibri"/>
          <w:szCs w:val="24"/>
        </w:rPr>
      </w:pPr>
      <w:r w:rsidRPr="00981A88">
        <w:rPr>
          <w:rFonts w:eastAsia="Calibri"/>
          <w:szCs w:val="24"/>
        </w:rPr>
        <w:t>71</w:t>
      </w:r>
      <w:r w:rsidR="00994535" w:rsidRPr="00981A88">
        <w:rPr>
          <w:rFonts w:eastAsia="Calibri"/>
          <w:szCs w:val="24"/>
        </w:rPr>
        <w:t xml:space="preserve">.6. </w:t>
      </w:r>
      <w:r w:rsidR="003B5343" w:rsidRPr="00981A88">
        <w:rPr>
          <w:rFonts w:eastAsia="Calibri"/>
          <w:szCs w:val="24"/>
        </w:rPr>
        <w:t>kuris nuosavybės teise priklauso keliems bendraturčiams (įskaitant bendrosios jungtinės nuosavybės teise valdomą nekilnojamąjį turtą, priklausantį sutuoktiniams), prie projekto turi būti pridėti visų nekilnojamojo turto savininkų sutikimai dėl projekte numatytų investicijų.</w:t>
      </w:r>
      <w:r w:rsidR="003B5343" w:rsidRPr="00981A88">
        <w:rPr>
          <w:szCs w:val="24"/>
        </w:rPr>
        <w:t xml:space="preserve"> </w:t>
      </w:r>
      <w:r w:rsidR="003B5343" w:rsidRPr="00981A88">
        <w:rPr>
          <w:rFonts w:eastAsia="Calibri"/>
          <w:szCs w:val="24"/>
        </w:rPr>
        <w:t>Atitiktis šiai tinkamumo sąlygai, išskyrus projekto įgyvendinimo vietą, gali būti tikslinama iki projekto tinkamumo vertinimo pabaigos</w:t>
      </w:r>
      <w:r w:rsidR="001726BE" w:rsidRPr="00981A88">
        <w:rPr>
          <w:rFonts w:eastAsia="Calibri"/>
          <w:szCs w:val="24"/>
        </w:rPr>
        <w:t>.</w:t>
      </w:r>
    </w:p>
    <w:p w14:paraId="03663737" w14:textId="4A5FE21B" w:rsidR="00897FD2" w:rsidRPr="00981A88" w:rsidRDefault="00CA0143" w:rsidP="00897FD2">
      <w:pPr>
        <w:tabs>
          <w:tab w:val="left" w:pos="851"/>
        </w:tabs>
        <w:overflowPunct w:val="0"/>
        <w:ind w:firstLine="720"/>
        <w:jc w:val="both"/>
        <w:textAlignment w:val="baseline"/>
        <w:rPr>
          <w:color w:val="000000"/>
          <w:szCs w:val="24"/>
        </w:rPr>
      </w:pPr>
      <w:r w:rsidRPr="00981A88">
        <w:rPr>
          <w:color w:val="000000"/>
          <w:szCs w:val="24"/>
        </w:rPr>
        <w:t>72</w:t>
      </w:r>
      <w:r w:rsidR="00897FD2" w:rsidRPr="00981A88">
        <w:rPr>
          <w:color w:val="000000"/>
          <w:szCs w:val="24"/>
        </w:rPr>
        <w:t>. kitos tinkamumo sąlygos ir reikalavimai gauti paramą nustatyti Administravimo taisyklių 124.1-124.4. ir 124.6-124.16 papunkčiuose.</w:t>
      </w:r>
    </w:p>
    <w:p w14:paraId="386D5D00" w14:textId="06C8A4A4" w:rsidR="00CD16A7" w:rsidRPr="00981A88" w:rsidRDefault="005F7629" w:rsidP="00CD16A7">
      <w:pPr>
        <w:tabs>
          <w:tab w:val="left" w:pos="851"/>
        </w:tabs>
        <w:overflowPunct w:val="0"/>
        <w:ind w:firstLine="720"/>
        <w:jc w:val="both"/>
        <w:textAlignment w:val="baseline"/>
        <w:rPr>
          <w:color w:val="000000"/>
          <w:szCs w:val="24"/>
        </w:rPr>
      </w:pPr>
      <w:r w:rsidRPr="00981A88">
        <w:rPr>
          <w:color w:val="000000"/>
          <w:szCs w:val="24"/>
        </w:rPr>
        <w:t>73</w:t>
      </w:r>
      <w:r w:rsidR="00CD16A7" w:rsidRPr="00981A88">
        <w:rPr>
          <w:color w:val="000000"/>
          <w:szCs w:val="24"/>
        </w:rPr>
        <w:t>. parama mokama nepažeidžiant nereikšmingos (</w:t>
      </w:r>
      <w:r w:rsidR="00CD16A7" w:rsidRPr="00981A88">
        <w:rPr>
          <w:i/>
          <w:iCs/>
          <w:color w:val="000000"/>
          <w:szCs w:val="24"/>
        </w:rPr>
        <w:t>de minimis</w:t>
      </w:r>
      <w:r w:rsidR="00CD16A7" w:rsidRPr="00981A88">
        <w:rPr>
          <w:color w:val="000000"/>
          <w:szCs w:val="24"/>
        </w:rPr>
        <w:t xml:space="preserve">) pagalbos reikalavimų, vadovaujantis 2013 m. gruodžio 18 d. Komisijos reglamentu (ES) Nr. 1407/2013 dėl Sutarties dėl Europos Sąjungos veikimo 107 ir 108 straipsnių taikymo </w:t>
      </w:r>
      <w:r w:rsidR="00CD16A7" w:rsidRPr="00981A88">
        <w:rPr>
          <w:i/>
          <w:iCs/>
          <w:color w:val="000000"/>
          <w:szCs w:val="24"/>
        </w:rPr>
        <w:t>de minimis</w:t>
      </w:r>
      <w:r w:rsidR="00CD16A7" w:rsidRPr="00981A88">
        <w:rPr>
          <w:color w:val="000000"/>
          <w:szCs w:val="24"/>
        </w:rPr>
        <w:t xml:space="preserve"> pagalbai, su visais pakeitimais;</w:t>
      </w:r>
    </w:p>
    <w:p w14:paraId="630E854B" w14:textId="77777777" w:rsidR="00CD16A7" w:rsidRPr="003D0CA7" w:rsidRDefault="00CD16A7" w:rsidP="00897FD2">
      <w:pPr>
        <w:tabs>
          <w:tab w:val="left" w:pos="851"/>
        </w:tabs>
        <w:overflowPunct w:val="0"/>
        <w:ind w:firstLine="720"/>
        <w:jc w:val="both"/>
        <w:textAlignment w:val="baseline"/>
        <w:rPr>
          <w:color w:val="000000"/>
          <w:szCs w:val="24"/>
        </w:rPr>
      </w:pPr>
    </w:p>
    <w:p w14:paraId="2F4E9782" w14:textId="77777777" w:rsidR="00B2015F" w:rsidRPr="00981A88" w:rsidRDefault="00B2015F" w:rsidP="00863F75"/>
    <w:p w14:paraId="5FF743A0" w14:textId="57B27448" w:rsidR="00E25C70" w:rsidRPr="00981A88" w:rsidRDefault="00E25C70" w:rsidP="003D0CA7">
      <w:pPr>
        <w:pStyle w:val="Sraopastraipa"/>
        <w:ind w:left="0" w:firstLine="720"/>
        <w:jc w:val="center"/>
        <w:rPr>
          <w:rFonts w:eastAsia="Calibri"/>
          <w:b/>
          <w:szCs w:val="24"/>
        </w:rPr>
      </w:pPr>
      <w:r w:rsidRPr="00981A88">
        <w:rPr>
          <w:rFonts w:eastAsia="Calibri"/>
          <w:b/>
          <w:szCs w:val="24"/>
        </w:rPr>
        <w:t>Tinkamos finansuoti išlaidos</w:t>
      </w:r>
    </w:p>
    <w:p w14:paraId="7DBE1EA0" w14:textId="77777777" w:rsidR="00B4500E" w:rsidRPr="00981A88" w:rsidRDefault="00B4500E" w:rsidP="00A23033">
      <w:pPr>
        <w:tabs>
          <w:tab w:val="left" w:pos="567"/>
        </w:tabs>
        <w:ind w:firstLine="60"/>
        <w:jc w:val="center"/>
        <w:rPr>
          <w:b/>
          <w:szCs w:val="24"/>
        </w:rPr>
      </w:pPr>
    </w:p>
    <w:p w14:paraId="01A9E580" w14:textId="49F4E01A" w:rsidR="00B4500E" w:rsidRPr="00981A88" w:rsidRDefault="00CD1638" w:rsidP="00B4500E">
      <w:pPr>
        <w:ind w:firstLine="720"/>
        <w:contextualSpacing/>
        <w:jc w:val="both"/>
        <w:rPr>
          <w:rFonts w:eastAsiaTheme="minorHAnsi"/>
          <w:szCs w:val="24"/>
        </w:rPr>
      </w:pPr>
      <w:r w:rsidRPr="00981A88">
        <w:rPr>
          <w:rFonts w:eastAsia="Calibri"/>
          <w:szCs w:val="24"/>
        </w:rPr>
        <w:t>74</w:t>
      </w:r>
      <w:r w:rsidR="00B4500E" w:rsidRPr="00981A88">
        <w:rPr>
          <w:rFonts w:eastAsia="Calibri"/>
          <w:szCs w:val="24"/>
        </w:rPr>
        <w:t xml:space="preserve">. Tinkamumo sąlygos tinkamoms finansuoti projektų išlaidoms numatytos </w:t>
      </w:r>
      <w:r w:rsidR="00471AE1" w:rsidRPr="00981A88">
        <w:rPr>
          <w:rFonts w:eastAsia="Calibri"/>
          <w:szCs w:val="24"/>
        </w:rPr>
        <w:t xml:space="preserve">Administravimo taisyklėse ir </w:t>
      </w:r>
      <w:r w:rsidR="00B4500E" w:rsidRPr="00981A88">
        <w:rPr>
          <w:rFonts w:eastAsia="Calibri"/>
          <w:szCs w:val="24"/>
        </w:rPr>
        <w:t>šiose Taisyklėse. T</w:t>
      </w:r>
      <w:r w:rsidR="00B4500E" w:rsidRPr="00981A88">
        <w:rPr>
          <w:rFonts w:eastAsiaTheme="minorHAnsi"/>
          <w:szCs w:val="24"/>
        </w:rPr>
        <w:t>inkamos finansuoti projektų įgyvendinimo išlaidos turi:</w:t>
      </w:r>
    </w:p>
    <w:p w14:paraId="4F620E7A" w14:textId="69784AAD" w:rsidR="00B4500E" w:rsidRPr="00981A88" w:rsidRDefault="00CD1638" w:rsidP="00B4500E">
      <w:pPr>
        <w:ind w:firstLine="720"/>
        <w:contextualSpacing/>
        <w:jc w:val="both"/>
        <w:rPr>
          <w:rFonts w:eastAsiaTheme="minorHAnsi"/>
          <w:szCs w:val="24"/>
        </w:rPr>
      </w:pPr>
      <w:r w:rsidRPr="00981A88">
        <w:rPr>
          <w:rFonts w:eastAsiaTheme="minorHAnsi"/>
          <w:szCs w:val="24"/>
        </w:rPr>
        <w:t>74</w:t>
      </w:r>
      <w:r w:rsidR="00B4500E" w:rsidRPr="00981A88">
        <w:rPr>
          <w:rFonts w:eastAsiaTheme="minorHAnsi"/>
          <w:szCs w:val="24"/>
        </w:rPr>
        <w:t>.</w:t>
      </w:r>
      <w:r w:rsidR="00891CA0" w:rsidRPr="00981A88">
        <w:rPr>
          <w:rFonts w:eastAsiaTheme="minorHAnsi"/>
          <w:szCs w:val="24"/>
        </w:rPr>
        <w:t>1</w:t>
      </w:r>
      <w:r w:rsidR="00B4500E" w:rsidRPr="00981A88">
        <w:rPr>
          <w:rFonts w:eastAsiaTheme="minorHAnsi"/>
          <w:szCs w:val="24"/>
        </w:rPr>
        <w:t xml:space="preserve">. </w:t>
      </w:r>
      <w:r w:rsidR="00B4500E" w:rsidRPr="00981A88">
        <w:rPr>
          <w:rFonts w:eastAsia="Calibri"/>
          <w:szCs w:val="24"/>
        </w:rPr>
        <w:t>neviršyti vidutinių atitinkamų prekių, paslaugų, darbų rinkos kainų. Laikoma, kad iš paramos projekto įgyvendinti prašomos finansuoti išlaidos neviršija vidutinių rinkos kainų, jeigu projekto išlaidos pagrindžiamos (nurodomi alternatyvūs būdai):</w:t>
      </w:r>
    </w:p>
    <w:p w14:paraId="7FD23A54" w14:textId="24012AB5" w:rsidR="00B4500E" w:rsidRPr="00981A88" w:rsidRDefault="00CD1638" w:rsidP="00B4500E">
      <w:pPr>
        <w:ind w:firstLine="720"/>
        <w:contextualSpacing/>
        <w:jc w:val="both"/>
        <w:rPr>
          <w:rFonts w:eastAsiaTheme="minorHAnsi"/>
          <w:color w:val="000000" w:themeColor="text1"/>
          <w:szCs w:val="24"/>
        </w:rPr>
      </w:pPr>
      <w:r w:rsidRPr="00981A88">
        <w:rPr>
          <w:rFonts w:eastAsiaTheme="minorHAnsi"/>
          <w:szCs w:val="24"/>
        </w:rPr>
        <w:t>74</w:t>
      </w:r>
      <w:r w:rsidR="00B4500E" w:rsidRPr="00981A88">
        <w:rPr>
          <w:rFonts w:eastAsiaTheme="minorHAnsi"/>
          <w:szCs w:val="24"/>
        </w:rPr>
        <w:t>.</w:t>
      </w:r>
      <w:r w:rsidR="008E47E5">
        <w:rPr>
          <w:rFonts w:eastAsiaTheme="minorHAnsi"/>
          <w:szCs w:val="24"/>
        </w:rPr>
        <w:t>1.1</w:t>
      </w:r>
      <w:r w:rsidR="00B4500E" w:rsidRPr="00981A88">
        <w:rPr>
          <w:rFonts w:eastAsiaTheme="minorHAnsi"/>
          <w:szCs w:val="24"/>
        </w:rPr>
        <w:t xml:space="preserve">. </w:t>
      </w:r>
      <w:r w:rsidR="00B4500E" w:rsidRPr="00981A88">
        <w:rPr>
          <w:rFonts w:eastAsia="Calibri"/>
          <w:szCs w:val="24"/>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00B4500E" w:rsidRPr="00981A88">
        <w:rPr>
          <w:rFonts w:eastAsia="Calibri"/>
          <w:i/>
          <w:szCs w:val="24"/>
        </w:rPr>
        <w:t>Print Screen</w:t>
      </w:r>
      <w:r w:rsidR="00B4500E" w:rsidRPr="00981A88">
        <w:rPr>
          <w:rFonts w:eastAsia="Calibri"/>
          <w:szCs w:val="24"/>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w:t>
      </w:r>
      <w:r w:rsidR="00C86859">
        <w:rPr>
          <w:rFonts w:eastAsia="Calibri"/>
          <w:szCs w:val="24"/>
        </w:rPr>
        <w:t>Strategijos vykdytojos ir (arba) Strategijos vykdytojos partnerės</w:t>
      </w:r>
      <w:r w:rsidR="00C86859" w:rsidRPr="00981A88">
        <w:rPr>
          <w:rFonts w:eastAsia="Calibri"/>
          <w:szCs w:val="24"/>
        </w:rPr>
        <w:t xml:space="preserve"> </w:t>
      </w:r>
      <w:r w:rsidR="00B4500E" w:rsidRPr="00981A88">
        <w:rPr>
          <w:rFonts w:eastAsia="Calibri"/>
          <w:szCs w:val="24"/>
        </w:rPr>
        <w:t>teritorijoje</w:t>
      </w:r>
      <w:r w:rsidR="00EE738C">
        <w:rPr>
          <w:rFonts w:eastAsia="Calibri"/>
          <w:szCs w:val="24"/>
        </w:rPr>
        <w:t xml:space="preserve"> </w:t>
      </w:r>
      <w:r w:rsidR="00B4500E" w:rsidRPr="00981A88">
        <w:rPr>
          <w:rFonts w:eastAsia="Calibri"/>
          <w:szCs w:val="24"/>
        </w:rPr>
        <w:t xml:space="preserve">(sąlyga </w:t>
      </w:r>
      <w:r w:rsidR="00B4500E" w:rsidRPr="00981A88">
        <w:rPr>
          <w:rFonts w:eastAsia="Calibri"/>
          <w:color w:val="000000" w:themeColor="text1"/>
          <w:szCs w:val="24"/>
        </w:rPr>
        <w:t>netaikoma, veiklos projektams);</w:t>
      </w:r>
    </w:p>
    <w:p w14:paraId="3F14AAD1" w14:textId="27F6AACB" w:rsidR="00B4500E" w:rsidRPr="00981A88" w:rsidRDefault="00CD1638" w:rsidP="00B4500E">
      <w:pPr>
        <w:ind w:firstLine="720"/>
        <w:contextualSpacing/>
        <w:jc w:val="both"/>
        <w:rPr>
          <w:rFonts w:eastAsiaTheme="minorHAnsi"/>
          <w:szCs w:val="24"/>
        </w:rPr>
      </w:pPr>
      <w:r w:rsidRPr="00981A88">
        <w:rPr>
          <w:rFonts w:eastAsiaTheme="minorHAnsi"/>
          <w:szCs w:val="24"/>
        </w:rPr>
        <w:t>74</w:t>
      </w:r>
      <w:r w:rsidR="00B4500E" w:rsidRPr="00981A88">
        <w:rPr>
          <w:rFonts w:eastAsiaTheme="minorHAnsi"/>
          <w:szCs w:val="24"/>
        </w:rPr>
        <w:t>.</w:t>
      </w:r>
      <w:r w:rsidR="008E47E5">
        <w:rPr>
          <w:rFonts w:eastAsiaTheme="minorHAnsi"/>
          <w:szCs w:val="24"/>
        </w:rPr>
        <w:t>1.2</w:t>
      </w:r>
      <w:r w:rsidR="00B4500E" w:rsidRPr="00981A88">
        <w:rPr>
          <w:rFonts w:eastAsiaTheme="minorHAnsi"/>
          <w:szCs w:val="24"/>
        </w:rPr>
        <w:t xml:space="preserve">. </w:t>
      </w:r>
      <w:r w:rsidR="00B4500E" w:rsidRPr="00981A88">
        <w:rPr>
          <w:rFonts w:eastAsia="Calibri"/>
          <w:szCs w:val="24"/>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w:t>
      </w:r>
      <w:r w:rsidR="00B4500E" w:rsidRPr="00981A88">
        <w:rPr>
          <w:rFonts w:eastAsia="Calibri"/>
          <w:szCs w:val="24"/>
        </w:rPr>
        <w:lastRenderedPageBreak/>
        <w:t xml:space="preserve">(Europos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14:paraId="16E9E8F9" w14:textId="3D02F394" w:rsidR="00B4500E" w:rsidRPr="00981A88" w:rsidRDefault="00CD1638" w:rsidP="00B4500E">
      <w:pPr>
        <w:ind w:firstLine="720"/>
        <w:contextualSpacing/>
        <w:jc w:val="both"/>
        <w:rPr>
          <w:rFonts w:eastAsiaTheme="minorHAnsi"/>
          <w:szCs w:val="24"/>
        </w:rPr>
      </w:pPr>
      <w:r w:rsidRPr="00981A88">
        <w:rPr>
          <w:rFonts w:eastAsiaTheme="minorHAnsi"/>
          <w:szCs w:val="24"/>
        </w:rPr>
        <w:t>74</w:t>
      </w:r>
      <w:r w:rsidR="00FC1570" w:rsidRPr="00981A88">
        <w:rPr>
          <w:rFonts w:eastAsiaTheme="minorHAnsi"/>
          <w:szCs w:val="24"/>
        </w:rPr>
        <w:t>.</w:t>
      </w:r>
      <w:r w:rsidR="00F51619">
        <w:rPr>
          <w:rFonts w:eastAsiaTheme="minorHAnsi"/>
          <w:szCs w:val="24"/>
        </w:rPr>
        <w:t>1.3</w:t>
      </w:r>
      <w:r w:rsidR="00B4500E" w:rsidRPr="00981A88">
        <w:rPr>
          <w:rFonts w:eastAsiaTheme="minorHAnsi"/>
          <w:szCs w:val="24"/>
        </w:rPr>
        <w:t xml:space="preserve">. atliktų darbų prekių ar paslaugų pirkimų arba viešųjų pirkimų dokumentais, jeigu atliekant pirkimus buvo gauti pasiūlymai, atitinkantys Taisyklių </w:t>
      </w:r>
      <w:r w:rsidR="00F240EE" w:rsidRPr="00981A88">
        <w:rPr>
          <w:rFonts w:eastAsiaTheme="minorHAnsi"/>
          <w:szCs w:val="24"/>
        </w:rPr>
        <w:t>74</w:t>
      </w:r>
      <w:r w:rsidR="00B4500E" w:rsidRPr="00981A88">
        <w:rPr>
          <w:rFonts w:eastAsiaTheme="minorHAnsi"/>
          <w:szCs w:val="24"/>
        </w:rPr>
        <w:t>.</w:t>
      </w:r>
      <w:r w:rsidR="00F240EE" w:rsidRPr="00981A88">
        <w:rPr>
          <w:rFonts w:eastAsiaTheme="minorHAnsi"/>
          <w:szCs w:val="24"/>
        </w:rPr>
        <w:t>2</w:t>
      </w:r>
      <w:r w:rsidR="00B4500E" w:rsidRPr="00981A88">
        <w:rPr>
          <w:rFonts w:eastAsiaTheme="minorHAnsi"/>
          <w:szCs w:val="24"/>
        </w:rPr>
        <w:t xml:space="preserve">. papunktyje nustatytus reikalavimus komerciniams pasiūlymams, bent iš trijų darbų vykdytojų, prekių tiekėjų ir (arba) paslaugų teikėjų; </w:t>
      </w:r>
    </w:p>
    <w:p w14:paraId="269B5227" w14:textId="3AE8F1E9" w:rsidR="00B4500E" w:rsidRPr="00981A88" w:rsidRDefault="00BF4723" w:rsidP="00B4500E">
      <w:pPr>
        <w:ind w:firstLine="720"/>
        <w:contextualSpacing/>
        <w:jc w:val="both"/>
        <w:rPr>
          <w:rFonts w:eastAsiaTheme="minorHAnsi"/>
          <w:szCs w:val="24"/>
        </w:rPr>
      </w:pPr>
      <w:r w:rsidRPr="00981A88">
        <w:rPr>
          <w:rFonts w:eastAsiaTheme="minorHAnsi"/>
          <w:szCs w:val="24"/>
        </w:rPr>
        <w:t>74</w:t>
      </w:r>
      <w:r w:rsidR="00B4500E" w:rsidRPr="00981A88">
        <w:rPr>
          <w:rFonts w:eastAsiaTheme="minorHAnsi"/>
          <w:szCs w:val="24"/>
        </w:rPr>
        <w:t>.</w:t>
      </w:r>
      <w:r w:rsidR="00116784">
        <w:rPr>
          <w:rFonts w:eastAsiaTheme="minorHAnsi"/>
          <w:szCs w:val="24"/>
        </w:rPr>
        <w:t>2</w:t>
      </w:r>
      <w:r w:rsidR="00B4500E" w:rsidRPr="00981A88">
        <w:rPr>
          <w:rFonts w:eastAsiaTheme="minorHAnsi"/>
          <w:szCs w:val="24"/>
        </w:rPr>
        <w:t xml:space="preserve">. </w:t>
      </w:r>
      <w:r w:rsidR="00B4500E" w:rsidRPr="00981A88">
        <w:rPr>
          <w:rFonts w:eastAsia="Calibri"/>
          <w:szCs w:val="24"/>
        </w:rPr>
        <w:t xml:space="preserve">neviršyti didžiausios paramos projektui įgyvendinti dydžio ir </w:t>
      </w:r>
      <w:bookmarkStart w:id="69" w:name="_Hlk129856893"/>
      <w:r w:rsidR="00B4500E" w:rsidRPr="00981A88">
        <w:rPr>
          <w:rFonts w:eastAsia="Calibri"/>
          <w:szCs w:val="24"/>
        </w:rPr>
        <w:t xml:space="preserve">didžiausios galimo paramos projektui įgyvendinti </w:t>
      </w:r>
      <w:bookmarkEnd w:id="69"/>
      <w:r w:rsidR="00B4500E" w:rsidRPr="00981A88">
        <w:rPr>
          <w:rFonts w:eastAsia="Calibri"/>
          <w:szCs w:val="24"/>
        </w:rPr>
        <w:t xml:space="preserve">intensyvumo normos, nurodytos </w:t>
      </w:r>
      <w:r w:rsidR="00286F58" w:rsidRPr="00981A88">
        <w:rPr>
          <w:rFonts w:eastAsia="Calibri"/>
          <w:szCs w:val="24"/>
        </w:rPr>
        <w:t xml:space="preserve">Taisyklių </w:t>
      </w:r>
      <w:r w:rsidR="00F240EE" w:rsidRPr="00981A88">
        <w:rPr>
          <w:rFonts w:eastAsia="Calibri"/>
          <w:szCs w:val="24"/>
        </w:rPr>
        <w:t xml:space="preserve">78 </w:t>
      </w:r>
      <w:r w:rsidR="00286F58" w:rsidRPr="00981A88">
        <w:rPr>
          <w:rFonts w:eastAsia="Calibri"/>
          <w:szCs w:val="24"/>
        </w:rPr>
        <w:t>punkte</w:t>
      </w:r>
      <w:r w:rsidR="00B4500E" w:rsidRPr="00981A88">
        <w:rPr>
          <w:rFonts w:eastAsia="Calibri"/>
          <w:szCs w:val="24"/>
        </w:rPr>
        <w:t>. Gali būti taikomos kelios intensyvumo normos, priklausomai nuo planuojamų veiklų pobūdžio ir paramos gavėjų tinkamų tas veiklas vykdyti;</w:t>
      </w:r>
    </w:p>
    <w:p w14:paraId="2FAB76C3" w14:textId="1595402E" w:rsidR="00B4500E" w:rsidRPr="00981A88" w:rsidRDefault="00BF4723" w:rsidP="00B4500E">
      <w:pPr>
        <w:ind w:firstLine="720"/>
        <w:contextualSpacing/>
        <w:jc w:val="both"/>
        <w:rPr>
          <w:rFonts w:eastAsiaTheme="minorHAnsi"/>
          <w:szCs w:val="24"/>
        </w:rPr>
      </w:pPr>
      <w:r w:rsidRPr="00981A88">
        <w:rPr>
          <w:rFonts w:eastAsiaTheme="minorHAnsi"/>
          <w:szCs w:val="24"/>
        </w:rPr>
        <w:t>74</w:t>
      </w:r>
      <w:r w:rsidR="00B4500E" w:rsidRPr="00981A88">
        <w:rPr>
          <w:rFonts w:eastAsiaTheme="minorHAnsi"/>
          <w:szCs w:val="24"/>
        </w:rPr>
        <w:t>.</w:t>
      </w:r>
      <w:r w:rsidR="00116784">
        <w:rPr>
          <w:rFonts w:eastAsiaTheme="minorHAnsi"/>
          <w:szCs w:val="24"/>
        </w:rPr>
        <w:t>3</w:t>
      </w:r>
      <w:r w:rsidR="00B4500E" w:rsidRPr="00981A88">
        <w:rPr>
          <w:rFonts w:eastAsiaTheme="minorHAnsi"/>
          <w:szCs w:val="24"/>
        </w:rPr>
        <w:t xml:space="preserve">. </w:t>
      </w:r>
      <w:r w:rsidR="00B4500E" w:rsidRPr="00981A88">
        <w:rPr>
          <w:rFonts w:eastAsia="Calibri"/>
          <w:szCs w:val="24"/>
        </w:rPr>
        <w:t xml:space="preserve">būti </w:t>
      </w:r>
      <w:r w:rsidR="00B4500E" w:rsidRPr="00981A88">
        <w:rPr>
          <w:rFonts w:eastAsiaTheme="minorHAnsi"/>
          <w:szCs w:val="24"/>
        </w:rPr>
        <w:t xml:space="preserve">patirtos nepažeidžiant pirkimų tvarkos, nurodytos Taisyklių </w:t>
      </w:r>
      <w:r w:rsidR="005E5652" w:rsidRPr="003D0CA7">
        <w:rPr>
          <w:rFonts w:eastAsia="Calibri"/>
          <w:szCs w:val="24"/>
        </w:rPr>
        <w:t>106</w:t>
      </w:r>
      <w:r w:rsidR="00B4500E" w:rsidRPr="00981A88">
        <w:rPr>
          <w:rFonts w:eastAsia="Calibri"/>
          <w:szCs w:val="24"/>
        </w:rPr>
        <w:t>-</w:t>
      </w:r>
      <w:r w:rsidR="005E5652" w:rsidRPr="00981A88">
        <w:rPr>
          <w:rFonts w:eastAsia="Calibri"/>
          <w:szCs w:val="24"/>
        </w:rPr>
        <w:t xml:space="preserve">109 </w:t>
      </w:r>
      <w:r w:rsidR="00B4500E" w:rsidRPr="00981A88">
        <w:rPr>
          <w:rFonts w:eastAsia="Calibri"/>
          <w:szCs w:val="24"/>
        </w:rPr>
        <w:t>punktuose</w:t>
      </w:r>
      <w:r w:rsidR="00B4500E" w:rsidRPr="00981A88">
        <w:rPr>
          <w:rFonts w:eastAsiaTheme="minorHAnsi"/>
          <w:szCs w:val="24"/>
        </w:rPr>
        <w:t>;</w:t>
      </w:r>
    </w:p>
    <w:p w14:paraId="5FF7F373" w14:textId="19CBD198" w:rsidR="00B4500E" w:rsidRPr="00981A88" w:rsidRDefault="00BF4723" w:rsidP="00B4500E">
      <w:pPr>
        <w:ind w:firstLine="720"/>
        <w:contextualSpacing/>
        <w:jc w:val="both"/>
        <w:rPr>
          <w:rFonts w:eastAsiaTheme="minorHAnsi"/>
          <w:szCs w:val="24"/>
        </w:rPr>
      </w:pPr>
      <w:r w:rsidRPr="00981A88">
        <w:rPr>
          <w:rFonts w:eastAsiaTheme="minorHAnsi"/>
          <w:szCs w:val="24"/>
        </w:rPr>
        <w:t>74</w:t>
      </w:r>
      <w:r w:rsidR="00B4500E" w:rsidRPr="00981A88">
        <w:rPr>
          <w:rFonts w:eastAsiaTheme="minorHAnsi"/>
          <w:szCs w:val="24"/>
        </w:rPr>
        <w:t>.</w:t>
      </w:r>
      <w:r w:rsidR="00116784">
        <w:rPr>
          <w:rFonts w:eastAsiaTheme="minorHAnsi"/>
          <w:szCs w:val="24"/>
        </w:rPr>
        <w:t>4</w:t>
      </w:r>
      <w:r w:rsidR="00B4500E" w:rsidRPr="00981A88">
        <w:rPr>
          <w:rFonts w:eastAsiaTheme="minorHAnsi"/>
          <w:szCs w:val="24"/>
        </w:rPr>
        <w:t>. būti pagrįstos išlaidų pagrindimo ir išlaidų apmokėjimo įrodymo dokumentais.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projektų vykdytojų pateikti išrašai, patvirtinti projekto vykdytojo (taikoma fiziniams asmenims</w:t>
      </w:r>
      <w:r w:rsidR="00507764">
        <w:rPr>
          <w:rFonts w:eastAsiaTheme="minorHAnsi"/>
          <w:szCs w:val="24"/>
        </w:rPr>
        <w:t>),</w:t>
      </w:r>
      <w:r w:rsidR="00B4500E" w:rsidRPr="00981A88">
        <w:rPr>
          <w:rFonts w:eastAsiaTheme="minorHAnsi"/>
          <w:szCs w:val="24"/>
        </w:rPr>
        <w:t xml:space="preserve"> projekto vykdytojo vadovo ar kito įgalioto asmens kvalifikuotu elektroniniu parašu. Visos išlaidos turi būti apmokamos per projekto vykdytojo banko atsiskaitomąją sąskaitą;</w:t>
      </w:r>
    </w:p>
    <w:p w14:paraId="08C99CC9" w14:textId="165005C3" w:rsidR="0060518D" w:rsidRDefault="00BF4723" w:rsidP="00B4500E">
      <w:pPr>
        <w:ind w:firstLine="720"/>
        <w:contextualSpacing/>
        <w:jc w:val="both"/>
        <w:rPr>
          <w:rFonts w:eastAsiaTheme="minorHAnsi"/>
          <w:szCs w:val="24"/>
        </w:rPr>
      </w:pPr>
      <w:r w:rsidRPr="00981A88">
        <w:rPr>
          <w:rFonts w:eastAsiaTheme="minorHAnsi"/>
          <w:szCs w:val="24"/>
        </w:rPr>
        <w:t>74</w:t>
      </w:r>
      <w:r w:rsidR="00B4500E" w:rsidRPr="00981A88">
        <w:rPr>
          <w:rFonts w:eastAsiaTheme="minorHAnsi"/>
          <w:szCs w:val="24"/>
        </w:rPr>
        <w:t>.</w:t>
      </w:r>
      <w:r w:rsidR="00116784">
        <w:rPr>
          <w:rFonts w:eastAsiaTheme="minorHAnsi"/>
          <w:szCs w:val="24"/>
        </w:rPr>
        <w:t>5.</w:t>
      </w:r>
      <w:r w:rsidR="00116784" w:rsidRPr="00981A88">
        <w:rPr>
          <w:rFonts w:eastAsiaTheme="minorHAnsi"/>
          <w:szCs w:val="24"/>
        </w:rPr>
        <w:t xml:space="preserve"> </w:t>
      </w:r>
      <w:r w:rsidR="00B4500E" w:rsidRPr="00981A88">
        <w:rPr>
          <w:rFonts w:eastAsiaTheme="minorHAnsi"/>
          <w:szCs w:val="24"/>
        </w:rPr>
        <w:t xml:space="preserve">būti patirtos tinkamu laikotarpiu, t. y. ne anksčiau kaip nuo </w:t>
      </w:r>
      <w:r w:rsidR="0044380A" w:rsidRPr="00981A88">
        <w:rPr>
          <w:rFonts w:eastAsiaTheme="minorHAnsi"/>
          <w:szCs w:val="24"/>
        </w:rPr>
        <w:t xml:space="preserve">Strategijos </w:t>
      </w:r>
      <w:r w:rsidR="00B4500E" w:rsidRPr="00981A88">
        <w:rPr>
          <w:rFonts w:eastAsiaTheme="minorHAnsi"/>
          <w:szCs w:val="24"/>
        </w:rPr>
        <w:t xml:space="preserve">pateikimo dienos ir ne vėliau kaip iki </w:t>
      </w:r>
      <w:r w:rsidR="00E719DF" w:rsidRPr="00981A88">
        <w:rPr>
          <w:rFonts w:eastAsiaTheme="minorHAnsi"/>
          <w:szCs w:val="24"/>
        </w:rPr>
        <w:t xml:space="preserve">Strategijos </w:t>
      </w:r>
      <w:r w:rsidR="00B4500E" w:rsidRPr="00981A88">
        <w:rPr>
          <w:rFonts w:eastAsiaTheme="minorHAnsi"/>
          <w:szCs w:val="24"/>
        </w:rPr>
        <w:t xml:space="preserve">įgyvendinimo tinkamo laikotarpio pabaigos, išskyrus projekto bendrąsias išlaidas. </w:t>
      </w:r>
      <w:r w:rsidR="00D53152" w:rsidRPr="00981A88">
        <w:rPr>
          <w:rFonts w:eastAsiaTheme="minorHAnsi"/>
          <w:szCs w:val="24"/>
        </w:rPr>
        <w:t xml:space="preserve">Projekto </w:t>
      </w:r>
      <w:r w:rsidR="00B4500E" w:rsidRPr="00981A88">
        <w:rPr>
          <w:rFonts w:eastAsiaTheme="minorHAnsi"/>
          <w:szCs w:val="24"/>
        </w:rPr>
        <w:t xml:space="preserve">bendrosios išlaidos gali būti patirtos ne anksčiau kaip 12 mėnesių iki projekto pateikimo dienos. </w:t>
      </w:r>
      <w:r w:rsidR="004A2051" w:rsidRPr="00981A88">
        <w:rPr>
          <w:rFonts w:eastAsiaTheme="minorHAnsi"/>
          <w:szCs w:val="24"/>
        </w:rPr>
        <w:t>P</w:t>
      </w:r>
      <w:r w:rsidR="00B4500E" w:rsidRPr="00981A88">
        <w:rPr>
          <w:rFonts w:eastAsiaTheme="minorHAnsi"/>
          <w:szCs w:val="24"/>
        </w:rPr>
        <w:t xml:space="preserve">rojekto tinkamas įgyvendinimo laikotarpis – iki 36 mėn. nuo projekto vykdymo sutarties sudarymo dienos arba sprendimo skirti paramą priėmimo dienos, kai paramos sutartys nesudaromos. Visos projektų įgyvendinimo išlaidos pagal </w:t>
      </w:r>
      <w:r w:rsidR="00040E29" w:rsidRPr="00981A88">
        <w:rPr>
          <w:rFonts w:eastAsiaTheme="minorHAnsi"/>
          <w:szCs w:val="24"/>
        </w:rPr>
        <w:t>Priemonę</w:t>
      </w:r>
      <w:r w:rsidR="00B4500E" w:rsidRPr="00981A88">
        <w:rPr>
          <w:rFonts w:eastAsiaTheme="minorHAnsi"/>
          <w:szCs w:val="24"/>
        </w:rPr>
        <w:t xml:space="preserve"> turi būti patirtos ir pagrįstos išlaidų pagrindimo bei išlaidų apmokėjimo įrodymo dokumentais ne vėliau kaip iki 2029 m. liepos 1 d. Visais atvejais projektų įgyvendinimo išlaidos turi būti patirtos ne vėliau kaip 1 mėnuo iki </w:t>
      </w:r>
      <w:r w:rsidR="009140E1" w:rsidRPr="00981A88">
        <w:rPr>
          <w:rFonts w:eastAsiaTheme="minorHAnsi"/>
          <w:szCs w:val="24"/>
        </w:rPr>
        <w:t xml:space="preserve">Strategijos </w:t>
      </w:r>
      <w:r w:rsidR="00B4500E" w:rsidRPr="00981A88">
        <w:rPr>
          <w:rFonts w:eastAsiaTheme="minorHAnsi"/>
          <w:szCs w:val="24"/>
        </w:rPr>
        <w:t xml:space="preserve"> įgyvendinimo pabaigos. </w:t>
      </w:r>
    </w:p>
    <w:p w14:paraId="4661DA44" w14:textId="77777777" w:rsidR="00CF389E" w:rsidRDefault="00CF389E" w:rsidP="00CF389E">
      <w:pPr>
        <w:ind w:firstLine="720"/>
        <w:contextualSpacing/>
        <w:jc w:val="both"/>
        <w:rPr>
          <w:rFonts w:eastAsiaTheme="minorHAnsi"/>
          <w:szCs w:val="24"/>
        </w:rPr>
      </w:pPr>
      <w:r>
        <w:rPr>
          <w:rFonts w:eastAsiaTheme="minorHAnsi"/>
          <w:szCs w:val="24"/>
        </w:rPr>
        <w:t xml:space="preserve">74.6. </w:t>
      </w:r>
      <w:r>
        <w:rPr>
          <w:color w:val="000000"/>
        </w:rPr>
        <w:t> būti patikrinamos projekto įgyvendinimo ir jo kontrolės laikotarpiu (pvz., patikrų vietoje, auditų metu įmanoma įsitikinti, kad tokios išlaidos buvo faktiškai patirtos);</w:t>
      </w:r>
    </w:p>
    <w:p w14:paraId="32FC00AD" w14:textId="1507746D" w:rsidR="00D44953" w:rsidRDefault="00D44953" w:rsidP="00CF389E">
      <w:pPr>
        <w:ind w:firstLine="720"/>
        <w:contextualSpacing/>
        <w:jc w:val="both"/>
        <w:rPr>
          <w:color w:val="000000"/>
          <w:szCs w:val="24"/>
          <w:lang w:eastAsia="lt-LT"/>
        </w:rPr>
      </w:pPr>
      <w:r>
        <w:rPr>
          <w:rFonts w:eastAsiaTheme="minorHAnsi"/>
          <w:szCs w:val="24"/>
        </w:rPr>
        <w:t>74.</w:t>
      </w:r>
      <w:r w:rsidR="00CF389E">
        <w:rPr>
          <w:rFonts w:eastAsiaTheme="minorHAnsi"/>
          <w:szCs w:val="24"/>
        </w:rPr>
        <w:t>7</w:t>
      </w:r>
      <w:r>
        <w:rPr>
          <w:rFonts w:eastAsiaTheme="minorHAnsi"/>
          <w:szCs w:val="24"/>
        </w:rPr>
        <w:t>.</w:t>
      </w:r>
      <w:r w:rsidRPr="00D44953">
        <w:rPr>
          <w:color w:val="000000"/>
        </w:rPr>
        <w:t xml:space="preserve"> </w:t>
      </w:r>
      <w:r>
        <w:rPr>
          <w:color w:val="000000"/>
          <w:szCs w:val="24"/>
          <w:lang w:eastAsia="lt-LT"/>
        </w:rPr>
        <w:t>turi būti</w:t>
      </w:r>
      <w:r w:rsidRPr="00D44953">
        <w:rPr>
          <w:color w:val="000000"/>
          <w:szCs w:val="24"/>
          <w:lang w:eastAsia="lt-LT"/>
        </w:rPr>
        <w:t xml:space="preserve"> tiesiogiai susijusios su </w:t>
      </w:r>
      <w:r>
        <w:rPr>
          <w:color w:val="000000"/>
          <w:szCs w:val="24"/>
          <w:lang w:eastAsia="lt-LT"/>
        </w:rPr>
        <w:t>Strategijos ir projekto</w:t>
      </w:r>
      <w:r w:rsidRPr="00D44953">
        <w:rPr>
          <w:color w:val="000000"/>
          <w:szCs w:val="24"/>
          <w:lang w:eastAsia="lt-LT"/>
        </w:rPr>
        <w:t xml:space="preserve"> įgyvendinimu;</w:t>
      </w:r>
    </w:p>
    <w:p w14:paraId="224842C1" w14:textId="54CBBA5D" w:rsidR="00180E1A" w:rsidRPr="00CF389E" w:rsidRDefault="00180E1A" w:rsidP="00CF389E">
      <w:pPr>
        <w:ind w:firstLine="720"/>
        <w:contextualSpacing/>
        <w:jc w:val="both"/>
        <w:rPr>
          <w:rFonts w:eastAsiaTheme="minorHAnsi"/>
          <w:szCs w:val="24"/>
        </w:rPr>
      </w:pPr>
      <w:r>
        <w:rPr>
          <w:color w:val="000000"/>
        </w:rPr>
        <w:t>74.8. būti nekeičiamos projekto įgyvendinimo metu, t. y. projekto išlaidos, numatytos projekto paraiškoje ir patvirtintame projekte, jo įgyvendinimo metu negali būti keičiamos arba papildomos naujomis, išskyrus atvejus, nustatytus Administravimo taisyklėse;</w:t>
      </w:r>
    </w:p>
    <w:p w14:paraId="7AFCAF06" w14:textId="61333FF1" w:rsidR="00B4500E" w:rsidRPr="00981A88" w:rsidRDefault="0072427C" w:rsidP="00B4500E">
      <w:pPr>
        <w:ind w:firstLine="720"/>
        <w:contextualSpacing/>
        <w:jc w:val="both"/>
        <w:rPr>
          <w:rFonts w:eastAsiaTheme="minorHAnsi"/>
          <w:szCs w:val="24"/>
        </w:rPr>
      </w:pPr>
      <w:r w:rsidRPr="00981A88">
        <w:rPr>
          <w:rFonts w:eastAsiaTheme="minorHAnsi"/>
          <w:szCs w:val="24"/>
        </w:rPr>
        <w:t>75</w:t>
      </w:r>
      <w:bookmarkStart w:id="70" w:name="_Hlk139448078"/>
      <w:r w:rsidR="00B4500E" w:rsidRPr="00981A88">
        <w:rPr>
          <w:rFonts w:eastAsiaTheme="minorHAnsi"/>
          <w:szCs w:val="24"/>
        </w:rPr>
        <w:t>. Tinkamų finansuoti projektų išlaidų kategorijos</w:t>
      </w:r>
      <w:bookmarkEnd w:id="70"/>
      <w:r w:rsidR="00B4500E" w:rsidRPr="00981A88">
        <w:rPr>
          <w:rFonts w:eastAsiaTheme="minorHAnsi"/>
          <w:szCs w:val="24"/>
        </w:rPr>
        <w:t>:</w:t>
      </w:r>
    </w:p>
    <w:p w14:paraId="4AD37BB4" w14:textId="566AD2BD" w:rsidR="00B4500E" w:rsidRPr="00981A88" w:rsidRDefault="0072427C" w:rsidP="00B4500E">
      <w:pPr>
        <w:ind w:firstLine="720"/>
        <w:contextualSpacing/>
        <w:jc w:val="both"/>
        <w:rPr>
          <w:rFonts w:eastAsia="Calibri"/>
          <w:szCs w:val="24"/>
        </w:rPr>
      </w:pPr>
      <w:r w:rsidRPr="00981A88">
        <w:rPr>
          <w:rFonts w:eastAsiaTheme="minorHAnsi"/>
          <w:szCs w:val="24"/>
        </w:rPr>
        <w:t>75</w:t>
      </w:r>
      <w:r w:rsidR="00B4500E" w:rsidRPr="00981A88">
        <w:rPr>
          <w:rFonts w:eastAsiaTheme="minorHAnsi"/>
          <w:szCs w:val="24"/>
        </w:rPr>
        <w:t xml:space="preserve">.1. </w:t>
      </w:r>
      <w:r w:rsidR="00B4500E" w:rsidRPr="00981A88">
        <w:rPr>
          <w:rStyle w:val="normaltextrun"/>
          <w:szCs w:val="24"/>
          <w:shd w:val="clear" w:color="auto" w:fill="FFFFFF"/>
        </w:rPr>
        <w:t xml:space="preserve">naujų įrenginių </w:t>
      </w:r>
      <w:r w:rsidR="00B4500E" w:rsidRPr="00981A88">
        <w:rPr>
          <w:rStyle w:val="normaltextrun"/>
          <w:color w:val="000000"/>
          <w:szCs w:val="24"/>
          <w:shd w:val="clear" w:color="auto" w:fill="FFFFFF"/>
        </w:rPr>
        <w:t xml:space="preserve">ir (ar) įrangos (įskaitant techniką) pirkimo arba išperkamosios nuomos išlaidos, neviršijančios šio turto rinkos vertės įsigijimas, </w:t>
      </w:r>
      <w:r w:rsidR="00B4500E" w:rsidRPr="00981A88">
        <w:rPr>
          <w:rStyle w:val="eop"/>
          <w:rFonts w:eastAsiaTheme="minorEastAsia"/>
          <w:color w:val="000000"/>
          <w:szCs w:val="24"/>
          <w:shd w:val="clear" w:color="auto" w:fill="FFFFFF"/>
        </w:rPr>
        <w:t> </w:t>
      </w:r>
      <w:r w:rsidR="00B4500E" w:rsidRPr="00981A88">
        <w:rPr>
          <w:rStyle w:val="normaltextrun"/>
          <w:color w:val="000000"/>
          <w:szCs w:val="24"/>
          <w:shd w:val="clear" w:color="auto" w:fill="FFFFFF"/>
        </w:rPr>
        <w:t>kompiuterių programinės įrangos, skirtos įsigyjamos įrangos ar technologinio proceso valdymui, pirkimas</w:t>
      </w:r>
      <w:r w:rsidR="00886485" w:rsidRPr="007657CE">
        <w:rPr>
          <w:rStyle w:val="normaltextrun"/>
          <w:color w:val="000000"/>
          <w:szCs w:val="24"/>
          <w:shd w:val="clear" w:color="auto" w:fill="FFFFFF"/>
        </w:rPr>
        <w:t>, įskaitant</w:t>
      </w:r>
      <w:r w:rsidR="00B4500E" w:rsidRPr="007657CE">
        <w:rPr>
          <w:rStyle w:val="normaltextrun"/>
          <w:color w:val="000000"/>
          <w:szCs w:val="24"/>
          <w:shd w:val="clear" w:color="auto" w:fill="FFFFFF"/>
        </w:rPr>
        <w:t xml:space="preserve">  </w:t>
      </w:r>
      <w:r w:rsidR="00886485" w:rsidRPr="007657CE">
        <w:rPr>
          <w:rFonts w:eastAsia="Calibri"/>
          <w:szCs w:val="24"/>
        </w:rPr>
        <w:t>t</w:t>
      </w:r>
      <w:r w:rsidR="00B4500E" w:rsidRPr="007657CE">
        <w:rPr>
          <w:rFonts w:eastAsia="Calibri"/>
          <w:szCs w:val="24"/>
        </w:rPr>
        <w:t xml:space="preserve">ransporto </w:t>
      </w:r>
      <w:r w:rsidR="00886485" w:rsidRPr="007657CE">
        <w:rPr>
          <w:rFonts w:eastAsia="Calibri"/>
          <w:szCs w:val="24"/>
        </w:rPr>
        <w:t>priemonių įsigijimą</w:t>
      </w:r>
      <w:r w:rsidR="007D0CFB" w:rsidRPr="007657CE">
        <w:rPr>
          <w:rFonts w:eastAsia="Calibri"/>
          <w:szCs w:val="24"/>
        </w:rPr>
        <w:t xml:space="preserve">, kurios skirtos </w:t>
      </w:r>
      <w:r w:rsidR="004A5545" w:rsidRPr="007657CE">
        <w:rPr>
          <w:rFonts w:eastAsia="Calibri"/>
          <w:szCs w:val="24"/>
        </w:rPr>
        <w:t>socialinėms paslaugoms teikti</w:t>
      </w:r>
      <w:r w:rsidR="00D152F7" w:rsidRPr="007657CE">
        <w:rPr>
          <w:rFonts w:eastAsia="Calibri"/>
          <w:szCs w:val="24"/>
        </w:rPr>
        <w:t xml:space="preserve"> </w:t>
      </w:r>
      <w:r w:rsidR="00332243" w:rsidRPr="007657CE">
        <w:rPr>
          <w:rFonts w:eastAsia="Calibri"/>
          <w:szCs w:val="24"/>
        </w:rPr>
        <w:t xml:space="preserve">ir </w:t>
      </w:r>
      <w:r w:rsidR="00D152F7" w:rsidRPr="007657CE">
        <w:rPr>
          <w:rFonts w:eastAsia="Calibri"/>
          <w:szCs w:val="24"/>
        </w:rPr>
        <w:t>ši tra</w:t>
      </w:r>
      <w:r w:rsidR="00844699" w:rsidRPr="007657CE">
        <w:rPr>
          <w:rFonts w:eastAsia="Calibri"/>
          <w:szCs w:val="24"/>
        </w:rPr>
        <w:t>n</w:t>
      </w:r>
      <w:r w:rsidR="00D152F7" w:rsidRPr="007657CE">
        <w:rPr>
          <w:rFonts w:eastAsia="Calibri"/>
          <w:szCs w:val="24"/>
        </w:rPr>
        <w:t>sporto priemonė yra būtina pagrindinėms projekto veikloms vykdyti</w:t>
      </w:r>
      <w:r w:rsidR="00332243" w:rsidRPr="007657CE">
        <w:rPr>
          <w:rFonts w:eastAsia="Calibri"/>
          <w:szCs w:val="24"/>
        </w:rPr>
        <w:t>:</w:t>
      </w:r>
      <w:r w:rsidR="00F63EB4" w:rsidRPr="00981A88">
        <w:rPr>
          <w:rFonts w:eastAsia="Calibri"/>
          <w:szCs w:val="24"/>
        </w:rPr>
        <w:t xml:space="preserve"> </w:t>
      </w:r>
    </w:p>
    <w:p w14:paraId="29D24D70" w14:textId="0B1A5CE9" w:rsidR="00C46442" w:rsidRDefault="0072427C" w:rsidP="00C46442">
      <w:pPr>
        <w:ind w:firstLine="720"/>
        <w:contextualSpacing/>
        <w:jc w:val="both"/>
        <w:rPr>
          <w:color w:val="000000"/>
          <w:szCs w:val="24"/>
        </w:rPr>
      </w:pPr>
      <w:r w:rsidRPr="003D0CA7">
        <w:rPr>
          <w:color w:val="000000"/>
          <w:szCs w:val="24"/>
        </w:rPr>
        <w:t>75</w:t>
      </w:r>
      <w:r w:rsidR="008F4384" w:rsidRPr="003D0CA7">
        <w:rPr>
          <w:color w:val="000000"/>
          <w:szCs w:val="24"/>
        </w:rPr>
        <w:t>.</w:t>
      </w:r>
      <w:r w:rsidR="00AF6AA4" w:rsidRPr="003D0CA7">
        <w:rPr>
          <w:color w:val="000000"/>
          <w:szCs w:val="24"/>
        </w:rPr>
        <w:t>1.1</w:t>
      </w:r>
      <w:r w:rsidR="008F4384" w:rsidRPr="003D0CA7">
        <w:rPr>
          <w:color w:val="000000"/>
          <w:szCs w:val="24"/>
        </w:rPr>
        <w:t xml:space="preserve">. </w:t>
      </w:r>
      <w:r w:rsidR="00EA4AE1" w:rsidRPr="003D0CA7">
        <w:rPr>
          <w:color w:val="000000"/>
          <w:szCs w:val="24"/>
        </w:rPr>
        <w:t xml:space="preserve">projekto reikmėms skirtos naujos </w:t>
      </w:r>
      <w:r w:rsidR="000942D9" w:rsidRPr="003D0CA7">
        <w:rPr>
          <w:color w:val="000000"/>
          <w:szCs w:val="24"/>
        </w:rPr>
        <w:t>N (</w:t>
      </w:r>
      <w:r w:rsidR="00EA4AE1" w:rsidRPr="003D0CA7">
        <w:rPr>
          <w:color w:val="000000"/>
          <w:szCs w:val="24"/>
        </w:rPr>
        <w:t>N1 </w:t>
      </w:r>
      <w:r w:rsidR="000942D9" w:rsidRPr="003D0CA7">
        <w:rPr>
          <w:color w:val="000000"/>
          <w:szCs w:val="24"/>
        </w:rPr>
        <w:t>klasės)</w:t>
      </w:r>
      <w:r w:rsidR="00EA4AE1" w:rsidRPr="003D0CA7">
        <w:rPr>
          <w:color w:val="000000"/>
          <w:szCs w:val="24"/>
        </w:rPr>
        <w:t xml:space="preserve"> kategorijos bazinės komplektacijos su O arba SP priekabomis (įrengta kaip maisto prekių pardavimo vieta) transporto priemonės, kaip nurodyta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w:t>
      </w:r>
      <w:r w:rsidR="0005231E" w:rsidRPr="003D0CA7">
        <w:rPr>
          <w:color w:val="000000"/>
          <w:szCs w:val="24"/>
        </w:rPr>
        <w:t xml:space="preserve"> (toliau </w:t>
      </w:r>
      <w:r w:rsidR="00BA5645" w:rsidRPr="003D0CA7">
        <w:rPr>
          <w:color w:val="000000"/>
          <w:szCs w:val="24"/>
        </w:rPr>
        <w:t>–</w:t>
      </w:r>
      <w:r w:rsidR="0005231E" w:rsidRPr="003D0CA7">
        <w:rPr>
          <w:color w:val="000000"/>
          <w:szCs w:val="24"/>
        </w:rPr>
        <w:t xml:space="preserve"> </w:t>
      </w:r>
      <w:r w:rsidR="00BA5645" w:rsidRPr="003D0CA7">
        <w:rPr>
          <w:color w:val="000000"/>
          <w:szCs w:val="24"/>
        </w:rPr>
        <w:t>Motorinių transporto priemonių reikalavimai)</w:t>
      </w:r>
      <w:r w:rsidR="00EA4AE1" w:rsidRPr="003D0CA7">
        <w:rPr>
          <w:color w:val="000000"/>
          <w:szCs w:val="24"/>
        </w:rPr>
        <w:t xml:space="preserve">, įskaitant naujus </w:t>
      </w:r>
      <w:r w:rsidR="000942D9" w:rsidRPr="003D0CA7">
        <w:rPr>
          <w:color w:val="000000"/>
          <w:szCs w:val="24"/>
        </w:rPr>
        <w:t>N (</w:t>
      </w:r>
      <w:r w:rsidR="00EA4AE1" w:rsidRPr="003D0CA7">
        <w:rPr>
          <w:color w:val="000000"/>
          <w:szCs w:val="24"/>
        </w:rPr>
        <w:t xml:space="preserve">N1 </w:t>
      </w:r>
      <w:r w:rsidR="000942D9" w:rsidRPr="003D0CA7">
        <w:rPr>
          <w:color w:val="000000"/>
          <w:szCs w:val="24"/>
        </w:rPr>
        <w:t xml:space="preserve">klasės) </w:t>
      </w:r>
      <w:r w:rsidR="00EA4AE1" w:rsidRPr="003D0CA7">
        <w:rPr>
          <w:color w:val="000000"/>
          <w:szCs w:val="24"/>
        </w:rPr>
        <w:t xml:space="preserve">kategorijos bazinės komplektacijos su O arba SP priekabomis elektromobilius, kaip nurodyta Lietuvos Respublikos alternatyviųjų degalų įstatyme, arba hibridinius automobilius, kuriuose bent vienas iš degalų šaltinių </w:t>
      </w:r>
      <w:r w:rsidR="00EA4AE1" w:rsidRPr="003D0CA7">
        <w:rPr>
          <w:color w:val="000000"/>
          <w:szCs w:val="24"/>
        </w:rPr>
        <w:lastRenderedPageBreak/>
        <w:t xml:space="preserve">yra elektra, ir automobilius, varomus kitais alternatyviaisiais degalais, kurie pagaminti iš atsinaujinančių energijos išteklių. Parama įsigyti nurodytas </w:t>
      </w:r>
      <w:r w:rsidR="000942D9" w:rsidRPr="003D0CA7">
        <w:rPr>
          <w:color w:val="000000"/>
          <w:szCs w:val="24"/>
        </w:rPr>
        <w:t xml:space="preserve">N (N1 klasės) </w:t>
      </w:r>
      <w:r w:rsidR="00EA4AE1" w:rsidRPr="003D0CA7">
        <w:rPr>
          <w:color w:val="000000"/>
          <w:szCs w:val="24"/>
        </w:rPr>
        <w:t>klasės transporto priemones kroviniams vežti (išskyrus visureigius) ir (ar) mobiliajai prekybai vykdyti teikiama tuo atveju, kai</w:t>
      </w:r>
      <w:r w:rsidR="000942D9" w:rsidRPr="003D0CA7">
        <w:rPr>
          <w:color w:val="000000"/>
          <w:szCs w:val="24"/>
        </w:rPr>
        <w:t xml:space="preserve"> N (N1 klasės) </w:t>
      </w:r>
      <w:r w:rsidR="00EA4AE1" w:rsidRPr="003D0CA7">
        <w:rPr>
          <w:color w:val="000000"/>
          <w:szCs w:val="24"/>
        </w:rPr>
        <w:t xml:space="preserve">klasės transporto priemonėje  yra 2 arba 3 sėdimosios vietos, krovinių skyrius atskirtas pertvara ir jame nėra langų, O ir SP klasės transporto priemonėje įrengta prekybinė zona su šaldoma patalpa (arba be jos)  ir kai tai susiję su projekto veikla. Parama naujų </w:t>
      </w:r>
      <w:r w:rsidR="00A90714" w:rsidRPr="003D0CA7">
        <w:rPr>
          <w:color w:val="000000"/>
          <w:szCs w:val="24"/>
        </w:rPr>
        <w:t xml:space="preserve">N (N1 klasės) </w:t>
      </w:r>
      <w:r w:rsidR="00EA4AE1" w:rsidRPr="003D0CA7">
        <w:rPr>
          <w:color w:val="000000"/>
          <w:szCs w:val="24"/>
        </w:rPr>
        <w:t xml:space="preserve">klasės grynųjų elektromobilių įsigijimui skiriama tik tuo atveju, jei nebuvo pasinaudota </w:t>
      </w:r>
      <w:r w:rsidR="008A222B" w:rsidRPr="003D0CA7">
        <w:rPr>
          <w:color w:val="000000"/>
          <w:szCs w:val="24"/>
        </w:rPr>
        <w:t xml:space="preserve">iš kitų </w:t>
      </w:r>
      <w:r w:rsidR="008D0D9E">
        <w:rPr>
          <w:rStyle w:val="ui-provider"/>
        </w:rPr>
        <w:t>Lietuvos kaimo plėtros 2014–2020 metų programos</w:t>
      </w:r>
      <w:r w:rsidR="008D0D9E" w:rsidRPr="00981A88">
        <w:rPr>
          <w:rStyle w:val="ui-provider"/>
        </w:rPr>
        <w:t xml:space="preserve"> </w:t>
      </w:r>
      <w:r w:rsidR="008A222B" w:rsidRPr="003D0CA7">
        <w:rPr>
          <w:color w:val="000000"/>
          <w:szCs w:val="24"/>
        </w:rPr>
        <w:t xml:space="preserve">ir </w:t>
      </w:r>
      <w:r w:rsidR="00DE51CD" w:rsidRPr="003D0CA7">
        <w:rPr>
          <w:color w:val="000000"/>
          <w:szCs w:val="24"/>
        </w:rPr>
        <w:t xml:space="preserve">SP priemonių; </w:t>
      </w:r>
    </w:p>
    <w:p w14:paraId="0AB3E224" w14:textId="5E008655" w:rsidR="00043D7E" w:rsidRDefault="0072427C" w:rsidP="00DD5BCC">
      <w:pPr>
        <w:ind w:firstLine="720"/>
        <w:contextualSpacing/>
        <w:jc w:val="both"/>
        <w:rPr>
          <w:rFonts w:eastAsiaTheme="minorHAnsi"/>
        </w:rPr>
      </w:pPr>
      <w:r w:rsidRPr="00981A88">
        <w:rPr>
          <w:rFonts w:eastAsiaTheme="minorHAnsi"/>
        </w:rPr>
        <w:t>75</w:t>
      </w:r>
      <w:r w:rsidR="00B4500E" w:rsidRPr="00981A88">
        <w:rPr>
          <w:rFonts w:eastAsiaTheme="minorHAnsi"/>
        </w:rPr>
        <w:t>.1.</w:t>
      </w:r>
      <w:r w:rsidR="00604A26" w:rsidRPr="00DD5BCC">
        <w:rPr>
          <w:rFonts w:eastAsiaTheme="minorHAnsi"/>
        </w:rPr>
        <w:t>1</w:t>
      </w:r>
      <w:r w:rsidR="00B4500E" w:rsidRPr="00981A88">
        <w:rPr>
          <w:rFonts w:eastAsiaTheme="minorHAnsi"/>
        </w:rPr>
        <w:t xml:space="preserve">. </w:t>
      </w:r>
      <w:r w:rsidR="00987FFC" w:rsidRPr="00987FFC">
        <w:rPr>
          <w:rFonts w:eastAsiaTheme="minorHAnsi"/>
        </w:rPr>
        <w:t xml:space="preserve">projekto pagrindinė planuojama veikla – pavėžėjimo paslaugos teikimas socialiai pažeidžiamiems ir socialiai atskirtiems asmenims, gyvenantiems </w:t>
      </w:r>
      <w:r w:rsidR="004A5545">
        <w:rPr>
          <w:rFonts w:eastAsiaTheme="minorHAnsi"/>
        </w:rPr>
        <w:t>Strategijos įgyvendinimo</w:t>
      </w:r>
      <w:r w:rsidR="004A5545" w:rsidRPr="00987FFC">
        <w:rPr>
          <w:rFonts w:eastAsiaTheme="minorHAnsi"/>
        </w:rPr>
        <w:t xml:space="preserve"> </w:t>
      </w:r>
      <w:r w:rsidR="00987FFC" w:rsidRPr="00987FFC">
        <w:rPr>
          <w:rFonts w:eastAsiaTheme="minorHAnsi"/>
        </w:rPr>
        <w:t>teritorijoje. Vadovaujantis Motorinių transporto priemonių ir jų priekabų kategorijų ir klasių pagal konstrukciją reikalavimais, patvirtintais Valstybinės kelių transporto inspekcijos prie Susisiekimo ministerijos viršininko 2008 m. gruodžio 2 d. įsakymu Nr. 2B-479 „Dėl Motorinių transporto priemonių ir jų priekabų kategorijų ir klasių pagal konstrukciją reikalavimų patvirtinimo“ tinkama finansuoti M kategorijos M1 klasės</w:t>
      </w:r>
      <w:r w:rsidR="00987FFC" w:rsidRPr="00987FFC">
        <w:rPr>
          <w:rFonts w:asciiTheme="minorHAnsi" w:eastAsiaTheme="minorHAnsi" w:hAnsiTheme="minorHAnsi" w:cstheme="minorBidi"/>
          <w:sz w:val="22"/>
          <w:szCs w:val="22"/>
        </w:rPr>
        <w:t xml:space="preserve"> </w:t>
      </w:r>
      <w:r w:rsidR="00987FFC" w:rsidRPr="00987FFC">
        <w:rPr>
          <w:rFonts w:eastAsiaTheme="minorHAnsi"/>
        </w:rPr>
        <w:t xml:space="preserve">bazinės komplektacijos transporto priemonė keleiviams vežti, turinti 8 sėdimas vietas keleiviams ir 1 sėdimą vietą vairuotojui ir (arba) pritaikyta neįgaliųjų vežimėliui, įskaitant M1 klasės bazinės komplektacijos elektromobilius, kaip nurodyta Lietuvos Respublikos alternatyviųjų degalų įstatyme, arba hibridinius automobilius, kuriuose bent vienas iš degalų šaltinių yra elektra, ir automobilius, varomus kitais alternatyviaisiais degalais, kurie pagaminti iš atsinaujinančių energijos išteklių. </w:t>
      </w:r>
      <w:r w:rsidR="00043D7E">
        <w:rPr>
          <w:szCs w:val="24"/>
        </w:rPr>
        <w:t xml:space="preserve">Socialiai pažeidžiamais asmenimis laikomi asmenys (šeimos), kurie yra jautresni socialiniams, ekonominiams iššūkiams, rizikoms ir turi mažiau išteklių su jais sėkmingai susidoroti. Socialiai pažeidžiami asmenys gali tuo pačiu metu būti laikomi ir socialinę riziką patiriančiais, ir socialinę atskirtį patiriančiais asmenimis. Socialinę atskirtį patiriančiais asmenimis laikomi asmenys (šeimos), kurie dėl tam tikrų priežasčių yra atskirti nuo įvairių visuomenės gyvenimo sričių. Socialinę atskirtį patiriantys asmenys gali tuo pačiu metu būti laikomi ir socialinę riziką patiriančiais, ir socialiai pažeidžiamais asmenimis. Socialinę riziką patiriančiais asmenimis laikomi asmenys (šeimos), veikiami veiksnių ir aplinkybių, dėl kurių šie asmenys (šeimos) patiria socialinę atskirtį ar yra pavojus ją patirti: suaugusių šeimos narių socialinių įgūdžių tinkamai prižiūrėti ir ugdyti nepilnamečius vaikus (įvaikius) stoka ar nebuvimas; nepilnamečių vaikų (įvaikių) visapusio fizinio, protinio, dvasinio, dorovinio vystymosi ir saugumo sąlygų šeimoje neužtikrinimas; psichologinė, fizinė ar seksualinė prievarta; smurtas; išnaudojimas prekybai žmonėmis; įsitraukimas ar polinkis įsitraukti į nusikalstamą veiklą; piktnaudžiavimas alkoholiu, narkotinėmis ar psichotropinėmis medžiagomis; priklausomybė nuo alkoholio, narkotinių, psichotropinių medžiagų, azartinių lošimų; elgetavimas, valkatavimas ar benamystė; motyvacijos dalyvauti darbo rinkoje stoka ar nebuvimas. </w:t>
      </w:r>
    </w:p>
    <w:p w14:paraId="7099B123" w14:textId="73F79186" w:rsidR="00C21536" w:rsidRPr="00981A88" w:rsidRDefault="0072427C" w:rsidP="00C21536">
      <w:pPr>
        <w:ind w:firstLine="720"/>
        <w:contextualSpacing/>
        <w:jc w:val="both"/>
        <w:rPr>
          <w:rFonts w:eastAsia="Calibri"/>
          <w:szCs w:val="24"/>
        </w:rPr>
      </w:pPr>
      <w:r w:rsidRPr="00981A88">
        <w:rPr>
          <w:rFonts w:eastAsia="Calibri"/>
          <w:szCs w:val="24"/>
        </w:rPr>
        <w:t>75</w:t>
      </w:r>
      <w:r w:rsidR="00C76F1C" w:rsidRPr="00981A88">
        <w:rPr>
          <w:rFonts w:eastAsia="Calibri"/>
          <w:szCs w:val="24"/>
        </w:rPr>
        <w:t>.2. darbų ir paslaugų įsigijimas</w:t>
      </w:r>
      <w:r w:rsidR="00C21536" w:rsidRPr="00981A88">
        <w:rPr>
          <w:rFonts w:eastAsia="Calibri"/>
          <w:szCs w:val="24"/>
        </w:rPr>
        <w:t>;</w:t>
      </w:r>
    </w:p>
    <w:p w14:paraId="01C60BFD" w14:textId="34DCD6C7" w:rsidR="00C21536" w:rsidRPr="00981A88" w:rsidRDefault="0072427C" w:rsidP="00C21536">
      <w:pPr>
        <w:ind w:firstLine="720"/>
        <w:contextualSpacing/>
        <w:jc w:val="both"/>
        <w:rPr>
          <w:rFonts w:eastAsia="Calibri"/>
          <w:szCs w:val="24"/>
        </w:rPr>
      </w:pPr>
      <w:r w:rsidRPr="00981A88">
        <w:rPr>
          <w:rFonts w:eastAsia="Calibri"/>
          <w:szCs w:val="24"/>
        </w:rPr>
        <w:t>75</w:t>
      </w:r>
      <w:r w:rsidR="00C21536" w:rsidRPr="00981A88">
        <w:rPr>
          <w:rFonts w:eastAsia="Calibri"/>
          <w:szCs w:val="24"/>
        </w:rPr>
        <w:t>.3. naujų priemonių ir prekių, kurios bus sunaudojamos projekto įgyvendinimo metu ir paslaugų, kurios bus suteikiamos</w:t>
      </w:r>
      <w:r w:rsidR="00C21536" w:rsidRPr="00981A88">
        <w:t xml:space="preserve"> </w:t>
      </w:r>
      <w:r w:rsidR="00C21536" w:rsidRPr="00981A88">
        <w:rPr>
          <w:rFonts w:eastAsia="Calibri"/>
          <w:szCs w:val="24"/>
        </w:rPr>
        <w:t>projekto įgyvendinimo metu, įsigijimas (šios išlaidos gali būti tinkamos finansuoti tik įgyvendinant veiklos projektus)</w:t>
      </w:r>
      <w:r w:rsidR="00B5300A">
        <w:rPr>
          <w:rFonts w:eastAsia="Calibri"/>
          <w:szCs w:val="24"/>
        </w:rPr>
        <w:t xml:space="preserve">. </w:t>
      </w:r>
      <w:r w:rsidR="00B5300A">
        <w:rPr>
          <w:color w:val="000000"/>
        </w:rPr>
        <w:t>Naujų statybinių medžiagų įsigijimas finansuojamas tik tuo atveju, kai vietos projekte numatytai veiklai vykdyti būtinų pastatų ir (arba) statinių, statybos, rekonstravimo ar kapitalinio remonto darbai atliekami ūkio būdu</w:t>
      </w:r>
      <w:r w:rsidR="00C21536" w:rsidRPr="00981A88">
        <w:rPr>
          <w:rFonts w:eastAsia="Calibri"/>
          <w:szCs w:val="24"/>
        </w:rPr>
        <w:t>;</w:t>
      </w:r>
    </w:p>
    <w:p w14:paraId="2D37231C" w14:textId="1C6D9E3F" w:rsidR="00FD075D" w:rsidRPr="00981A88" w:rsidRDefault="0072427C" w:rsidP="000C0014">
      <w:pPr>
        <w:ind w:firstLine="720"/>
        <w:contextualSpacing/>
        <w:jc w:val="both"/>
        <w:rPr>
          <w:rFonts w:eastAsiaTheme="minorHAnsi"/>
          <w:color w:val="FF0000"/>
          <w:szCs w:val="24"/>
        </w:rPr>
      </w:pPr>
      <w:r w:rsidRPr="00981A88">
        <w:rPr>
          <w:rFonts w:eastAsiaTheme="minorHAnsi"/>
          <w:szCs w:val="24"/>
        </w:rPr>
        <w:t>75</w:t>
      </w:r>
      <w:r w:rsidR="00B4500E" w:rsidRPr="00981A88">
        <w:rPr>
          <w:rFonts w:eastAsiaTheme="minorHAnsi"/>
          <w:szCs w:val="24"/>
        </w:rPr>
        <w:t>.</w:t>
      </w:r>
      <w:r w:rsidR="00C21536" w:rsidRPr="00981A88">
        <w:rPr>
          <w:rFonts w:eastAsiaTheme="minorHAnsi"/>
          <w:szCs w:val="24"/>
        </w:rPr>
        <w:t>4</w:t>
      </w:r>
      <w:r w:rsidR="00B4500E" w:rsidRPr="00981A88">
        <w:rPr>
          <w:rFonts w:eastAsiaTheme="minorHAnsi"/>
          <w:szCs w:val="24"/>
        </w:rPr>
        <w:t xml:space="preserve">. </w:t>
      </w:r>
      <w:r w:rsidR="007958F0" w:rsidRPr="00981A88">
        <w:rPr>
          <w:rFonts w:eastAsiaTheme="minorHAnsi"/>
          <w:szCs w:val="24"/>
        </w:rPr>
        <w:t>p</w:t>
      </w:r>
      <w:r w:rsidR="00B4500E" w:rsidRPr="00981A88">
        <w:rPr>
          <w:rFonts w:eastAsiaTheme="minorHAnsi"/>
          <w:szCs w:val="24"/>
        </w:rPr>
        <w:t xml:space="preserve">rojekto bendrosios išlaidos, įskaitant projekto viešinimo priemonių, nurodytų Taisyklių </w:t>
      </w:r>
      <w:r w:rsidR="00C16026" w:rsidRPr="003D0CA7">
        <w:rPr>
          <w:rFonts w:eastAsiaTheme="minorHAnsi"/>
          <w:szCs w:val="24"/>
        </w:rPr>
        <w:t>116</w:t>
      </w:r>
      <w:r w:rsidR="00B4500E" w:rsidRPr="00981A88">
        <w:rPr>
          <w:rFonts w:eastAsiaTheme="minorHAnsi"/>
          <w:szCs w:val="24"/>
        </w:rPr>
        <w:t>–</w:t>
      </w:r>
      <w:r w:rsidR="00C16026" w:rsidRPr="00981A88">
        <w:rPr>
          <w:rFonts w:eastAsiaTheme="minorHAnsi"/>
          <w:szCs w:val="24"/>
        </w:rPr>
        <w:t xml:space="preserve">118 </w:t>
      </w:r>
      <w:r w:rsidR="00B4500E" w:rsidRPr="00981A88">
        <w:rPr>
          <w:rFonts w:eastAsiaTheme="minorHAnsi"/>
          <w:szCs w:val="24"/>
        </w:rPr>
        <w:t xml:space="preserve">punktuose, įsigijimo, tačiau ne daugiau kaip 10 proc. kitų tinkamų finansuoti projekto išlaidų sumos ir ne didesnė kaip 1 800 Eur (vienas tūkstantis aštuoni šimtai eurų). Tuo atveju, kai projekte numatyti statybos, rekonstrukcijos, kapitalinio remonto ar infrastruktūros įrengimo darbai, finansuojama bendrųjų išlaidų suma gali būti ne didesnė kaip 3 000 Eur (trys tūkstančiai eurų) arba ne daugiau kaip 5 000 Eur (penki tūkstančiai eurų), kai statybos, rekonstrukcijos, kapitalinio remonto ar infrastruktūros įrengimo darbams atilikti papildomai reikalinga paveldosauginė ekspertizė ir (arba) archeologiniai tyrimai. Bendrosios išlaidos, susijusios su atlyginimu konsultantams, už konsultacijas projekto ir (arba) verslo plano, veiklos aprašo rengimu ir (arba) įgyvendinimu, turi būti pagrįstos, </w:t>
      </w:r>
      <w:r w:rsidR="00B4500E" w:rsidRPr="00981A88">
        <w:rPr>
          <w:rFonts w:eastAsiaTheme="minorHAnsi"/>
          <w:szCs w:val="24"/>
        </w:rPr>
        <w:lastRenderedPageBreak/>
        <w:t>nustatant vienos valandos kainos atitiktį vidutinėms rinkos kainoms ir jų skaičių būtinoms konsultacijoms suteikti (grindžiant valandų skaičių būtina detaliai nurodyti, pagal konsultacijų turinį). Bendrosios išlaidos nėra tinkamos finansuoti, kai teikiami veiklos projektai</w:t>
      </w:r>
      <w:r w:rsidR="000C0014" w:rsidRPr="00981A88">
        <w:rPr>
          <w:rFonts w:eastAsiaTheme="minorHAnsi"/>
          <w:szCs w:val="24"/>
        </w:rPr>
        <w:t>.</w:t>
      </w:r>
      <w:r w:rsidR="00B4500E" w:rsidRPr="00981A88">
        <w:rPr>
          <w:rFonts w:eastAsiaTheme="minorHAnsi"/>
          <w:szCs w:val="24"/>
        </w:rPr>
        <w:t xml:space="preserve"> </w:t>
      </w:r>
    </w:p>
    <w:p w14:paraId="2FCDD15F" w14:textId="3F893056" w:rsidR="00B4500E" w:rsidRPr="00981A88" w:rsidRDefault="0072427C" w:rsidP="009D2A5C">
      <w:pPr>
        <w:ind w:firstLine="720"/>
        <w:contextualSpacing/>
        <w:jc w:val="both"/>
        <w:rPr>
          <w:rFonts w:eastAsiaTheme="minorHAnsi"/>
          <w:szCs w:val="24"/>
        </w:rPr>
      </w:pPr>
      <w:r w:rsidRPr="00981A88">
        <w:rPr>
          <w:rFonts w:eastAsiaTheme="minorHAnsi"/>
          <w:szCs w:val="24"/>
        </w:rPr>
        <w:t>75</w:t>
      </w:r>
      <w:r w:rsidR="00B4500E" w:rsidRPr="00981A88">
        <w:rPr>
          <w:rFonts w:eastAsiaTheme="minorHAnsi"/>
          <w:szCs w:val="24"/>
        </w:rPr>
        <w:t>.</w:t>
      </w:r>
      <w:r w:rsidR="002C06E0" w:rsidRPr="00981A88">
        <w:rPr>
          <w:rFonts w:eastAsiaTheme="minorHAnsi"/>
          <w:szCs w:val="24"/>
        </w:rPr>
        <w:t>5</w:t>
      </w:r>
      <w:r w:rsidR="00B4500E" w:rsidRPr="00981A88">
        <w:rPr>
          <w:rFonts w:eastAsiaTheme="minorHAnsi"/>
          <w:szCs w:val="24"/>
        </w:rPr>
        <w:t>. PVM, kurio projekto vykdytojas pagal Lietuvos Respublikos pridėtinės vertės mokesčio įstatymą neturi ar negalėtų turėti galimybės įtraukti į PVM atskaitą, yra tinkamas finansuoti iš paramos lėšų. Kai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p w14:paraId="05E5F8B7" w14:textId="3D73B4C5" w:rsidR="00B4500E" w:rsidRPr="00981A88" w:rsidRDefault="0072427C" w:rsidP="00B4500E">
      <w:pPr>
        <w:ind w:firstLine="720"/>
        <w:contextualSpacing/>
        <w:jc w:val="both"/>
        <w:rPr>
          <w:rFonts w:eastAsiaTheme="minorHAnsi"/>
          <w:szCs w:val="24"/>
        </w:rPr>
      </w:pPr>
      <w:r w:rsidRPr="00981A88">
        <w:rPr>
          <w:rFonts w:eastAsiaTheme="minorHAnsi"/>
          <w:szCs w:val="24"/>
        </w:rPr>
        <w:t>76</w:t>
      </w:r>
      <w:r w:rsidR="00B4500E" w:rsidRPr="00981A88">
        <w:rPr>
          <w:rFonts w:eastAsiaTheme="minorHAnsi"/>
          <w:szCs w:val="24"/>
        </w:rPr>
        <w:t>. Netinkamomis finansuoti projekto išlaidomis laikomos:</w:t>
      </w:r>
    </w:p>
    <w:p w14:paraId="42249641" w14:textId="3CF52BD5" w:rsidR="007D1506" w:rsidRPr="00981A88" w:rsidRDefault="0072427C" w:rsidP="00B4500E">
      <w:pPr>
        <w:ind w:firstLine="720"/>
        <w:contextualSpacing/>
        <w:jc w:val="both"/>
        <w:rPr>
          <w:rFonts w:eastAsia="Calibri"/>
          <w:szCs w:val="24"/>
        </w:rPr>
      </w:pPr>
      <w:r w:rsidRPr="00981A88">
        <w:rPr>
          <w:rFonts w:eastAsiaTheme="minorHAnsi"/>
          <w:szCs w:val="24"/>
        </w:rPr>
        <w:t>76</w:t>
      </w:r>
      <w:r w:rsidR="007D1506" w:rsidRPr="00981A88">
        <w:rPr>
          <w:rFonts w:eastAsiaTheme="minorHAnsi"/>
          <w:szCs w:val="24"/>
        </w:rPr>
        <w:t xml:space="preserve">.1. </w:t>
      </w:r>
      <w:r w:rsidR="007D1506" w:rsidRPr="00981A88">
        <w:rPr>
          <w:rFonts w:eastAsia="Calibri"/>
          <w:szCs w:val="24"/>
        </w:rPr>
        <w:t>Administravimo taisyklių 130 punkte numatytos netinkamomis finansuoti išlaidos;</w:t>
      </w:r>
    </w:p>
    <w:p w14:paraId="69D1EF90" w14:textId="79551B24" w:rsidR="007D1506" w:rsidRPr="00981A88" w:rsidRDefault="0072427C" w:rsidP="00B4500E">
      <w:pPr>
        <w:ind w:firstLine="720"/>
        <w:contextualSpacing/>
        <w:jc w:val="both"/>
        <w:rPr>
          <w:rFonts w:eastAsiaTheme="minorHAnsi"/>
          <w:szCs w:val="24"/>
        </w:rPr>
      </w:pPr>
      <w:r w:rsidRPr="00981A88">
        <w:rPr>
          <w:rFonts w:eastAsiaTheme="minorHAnsi"/>
          <w:szCs w:val="24"/>
        </w:rPr>
        <w:t>76</w:t>
      </w:r>
      <w:r w:rsidR="008D7858" w:rsidRPr="00981A88">
        <w:rPr>
          <w:rFonts w:eastAsiaTheme="minorHAnsi"/>
          <w:szCs w:val="24"/>
        </w:rPr>
        <w:t xml:space="preserve">.2. </w:t>
      </w:r>
      <w:r w:rsidR="008D7858" w:rsidRPr="00981A88">
        <w:rPr>
          <w:szCs w:val="24"/>
        </w:rPr>
        <w:t xml:space="preserve">neatitinkančios Taisyklių </w:t>
      </w:r>
      <w:r w:rsidR="00B96A51" w:rsidRPr="00981A88">
        <w:rPr>
          <w:szCs w:val="24"/>
        </w:rPr>
        <w:t xml:space="preserve">75 </w:t>
      </w:r>
      <w:r w:rsidR="008D7858" w:rsidRPr="00981A88">
        <w:rPr>
          <w:szCs w:val="24"/>
        </w:rPr>
        <w:t>punkte nurodytų tinkamų finansuoti išlaidų kategorijų;</w:t>
      </w:r>
    </w:p>
    <w:p w14:paraId="1F42A829" w14:textId="5CE9D9A3" w:rsidR="00DF1D1D" w:rsidRPr="00981A88" w:rsidRDefault="0072427C" w:rsidP="00B4500E">
      <w:pPr>
        <w:ind w:firstLine="720"/>
        <w:contextualSpacing/>
        <w:jc w:val="both"/>
        <w:rPr>
          <w:rFonts w:eastAsiaTheme="minorHAnsi"/>
          <w:szCs w:val="24"/>
        </w:rPr>
      </w:pPr>
      <w:r w:rsidRPr="00981A88">
        <w:rPr>
          <w:rFonts w:eastAsiaTheme="minorHAnsi"/>
          <w:szCs w:val="24"/>
        </w:rPr>
        <w:t>76</w:t>
      </w:r>
      <w:r w:rsidR="00B4500E" w:rsidRPr="00981A88">
        <w:rPr>
          <w:rFonts w:eastAsiaTheme="minorHAnsi"/>
          <w:szCs w:val="24"/>
        </w:rPr>
        <w:t>.</w:t>
      </w:r>
      <w:r w:rsidRPr="00981A88">
        <w:rPr>
          <w:rFonts w:eastAsiaTheme="minorHAnsi"/>
          <w:szCs w:val="24"/>
        </w:rPr>
        <w:t>3</w:t>
      </w:r>
      <w:r w:rsidR="00B4500E" w:rsidRPr="00981A88">
        <w:rPr>
          <w:rFonts w:eastAsiaTheme="minorHAnsi"/>
          <w:szCs w:val="24"/>
        </w:rPr>
        <w:t>.</w:t>
      </w:r>
      <w:r w:rsidR="00E94BDF" w:rsidRPr="00981A88">
        <w:rPr>
          <w:rFonts w:eastAsiaTheme="minorHAnsi"/>
          <w:szCs w:val="24"/>
        </w:rPr>
        <w:t xml:space="preserve"> išlaidos patirtos </w:t>
      </w:r>
      <w:r w:rsidR="002D70D4" w:rsidRPr="00981A88">
        <w:rPr>
          <w:rFonts w:eastAsiaTheme="minorHAnsi"/>
          <w:szCs w:val="24"/>
        </w:rPr>
        <w:t xml:space="preserve">įsigijus </w:t>
      </w:r>
      <w:r w:rsidR="00E94BDF" w:rsidRPr="00981A88">
        <w:rPr>
          <w:rFonts w:eastAsiaTheme="minorHAnsi"/>
          <w:szCs w:val="24"/>
        </w:rPr>
        <w:t>transporto priemones</w:t>
      </w:r>
      <w:r w:rsidR="00DF1D1D" w:rsidRPr="00981A88">
        <w:rPr>
          <w:rFonts w:eastAsiaTheme="minorHAnsi"/>
          <w:szCs w:val="24"/>
        </w:rPr>
        <w:t>:</w:t>
      </w:r>
    </w:p>
    <w:p w14:paraId="32D244CF" w14:textId="055B3162" w:rsidR="00840E25" w:rsidRPr="00981A88" w:rsidRDefault="00AB713D" w:rsidP="00B4500E">
      <w:pPr>
        <w:ind w:firstLine="720"/>
        <w:contextualSpacing/>
        <w:jc w:val="both"/>
        <w:rPr>
          <w:rStyle w:val="ui-provider"/>
        </w:rPr>
      </w:pPr>
      <w:bookmarkStart w:id="71" w:name="_Hlk139448365"/>
      <w:r w:rsidRPr="003D0CA7">
        <w:rPr>
          <w:rStyle w:val="ui-provider"/>
        </w:rPr>
        <w:t>76</w:t>
      </w:r>
      <w:r w:rsidR="00DF1D1D" w:rsidRPr="003D0CA7">
        <w:rPr>
          <w:rStyle w:val="ui-provider"/>
        </w:rPr>
        <w:t>.</w:t>
      </w:r>
      <w:r w:rsidRPr="003D0CA7">
        <w:rPr>
          <w:rStyle w:val="ui-provider"/>
        </w:rPr>
        <w:t>3</w:t>
      </w:r>
      <w:r w:rsidR="00DF1D1D" w:rsidRPr="003D0CA7">
        <w:rPr>
          <w:rStyle w:val="ui-provider"/>
        </w:rPr>
        <w:t>.</w:t>
      </w:r>
      <w:r w:rsidR="00734514">
        <w:rPr>
          <w:rStyle w:val="ui-provider"/>
        </w:rPr>
        <w:t>1</w:t>
      </w:r>
      <w:r w:rsidR="00DF1D1D" w:rsidRPr="003D0CA7">
        <w:rPr>
          <w:rStyle w:val="ui-provider"/>
        </w:rPr>
        <w:t>.</w:t>
      </w:r>
      <w:r w:rsidR="00840E25" w:rsidRPr="00981A88">
        <w:t xml:space="preserve"> </w:t>
      </w:r>
      <w:r w:rsidR="00840E25" w:rsidRPr="00981A88">
        <w:rPr>
          <w:rStyle w:val="ui-provider"/>
        </w:rPr>
        <w:t xml:space="preserve">vidaus vandenų transporto priemones, priskiriamas žvejybos laivams, mažiesiems laivams, pramoginiams laivams, sportiniams laivams, asmeniniams laivams (vandens motociklams), </w:t>
      </w:r>
      <w:r w:rsidR="001E0536" w:rsidRPr="00981A88">
        <w:rPr>
          <w:rStyle w:val="ui-provider"/>
        </w:rPr>
        <w:t>būrinėms jac</w:t>
      </w:r>
      <w:r w:rsidR="009218AD" w:rsidRPr="00981A88">
        <w:rPr>
          <w:rStyle w:val="ui-provider"/>
        </w:rPr>
        <w:t>h</w:t>
      </w:r>
      <w:r w:rsidR="001E0536" w:rsidRPr="00981A88">
        <w:rPr>
          <w:rStyle w:val="ui-provider"/>
        </w:rPr>
        <w:t xml:space="preserve">toms </w:t>
      </w:r>
      <w:r w:rsidR="00840E25" w:rsidRPr="00981A88">
        <w:rPr>
          <w:rStyle w:val="ui-provider"/>
        </w:rPr>
        <w:t>kaip nurodyta Lietuvos Respublikos vidaus vandenų transporto kodekse;</w:t>
      </w:r>
    </w:p>
    <w:p w14:paraId="67D34B9A" w14:textId="16F62714" w:rsidR="009019A5" w:rsidRPr="00981A88" w:rsidRDefault="00AB713D" w:rsidP="00B4500E">
      <w:pPr>
        <w:ind w:firstLine="720"/>
        <w:contextualSpacing/>
        <w:jc w:val="both"/>
        <w:rPr>
          <w:rStyle w:val="ui-provider"/>
        </w:rPr>
      </w:pPr>
      <w:r w:rsidRPr="003D0CA7">
        <w:rPr>
          <w:rStyle w:val="ui-provider"/>
        </w:rPr>
        <w:t>76</w:t>
      </w:r>
      <w:r w:rsidR="00246B1F" w:rsidRPr="00981A88">
        <w:rPr>
          <w:rStyle w:val="ui-provider"/>
        </w:rPr>
        <w:t>.4.</w:t>
      </w:r>
      <w:r w:rsidR="00734514">
        <w:rPr>
          <w:rStyle w:val="ui-provider"/>
        </w:rPr>
        <w:t>2</w:t>
      </w:r>
      <w:r w:rsidR="00246B1F" w:rsidRPr="00981A88">
        <w:rPr>
          <w:rStyle w:val="ui-provider"/>
        </w:rPr>
        <w:t>. visų tipų orlaiviams priskiriamus aparatus (mašinas), kaip apibrėžta Lietuvos Respublikos aviacijos įstatyme ir kituose tai reglamentuojančiuose teisės aktuose</w:t>
      </w:r>
      <w:r w:rsidR="00B34959">
        <w:rPr>
          <w:rStyle w:val="ui-provider"/>
        </w:rPr>
        <w:t>, iš</w:t>
      </w:r>
      <w:r w:rsidR="00790A57">
        <w:rPr>
          <w:rStyle w:val="ui-provider"/>
        </w:rPr>
        <w:t>s</w:t>
      </w:r>
      <w:r w:rsidR="00B34959">
        <w:rPr>
          <w:rStyle w:val="ui-provider"/>
        </w:rPr>
        <w:t xml:space="preserve">kyrus </w:t>
      </w:r>
      <w:r w:rsidR="006346AC">
        <w:rPr>
          <w:rStyle w:val="ui-provider"/>
        </w:rPr>
        <w:t xml:space="preserve">kai </w:t>
      </w:r>
      <w:r w:rsidR="00706945">
        <w:rPr>
          <w:rStyle w:val="ui-provider"/>
        </w:rPr>
        <w:t>šios išlaidos</w:t>
      </w:r>
      <w:r w:rsidR="006346AC">
        <w:rPr>
          <w:rStyle w:val="ui-provider"/>
        </w:rPr>
        <w:t xml:space="preserve"> yra</w:t>
      </w:r>
      <w:r w:rsidR="00706945">
        <w:rPr>
          <w:rStyle w:val="ui-provider"/>
        </w:rPr>
        <w:t xml:space="preserve"> būtinos socialinėms paslaugoms ir (arba) rekreacinėms veikloms vykdyti</w:t>
      </w:r>
      <w:r w:rsidR="00246B1F" w:rsidRPr="00981A88">
        <w:rPr>
          <w:rStyle w:val="ui-provider"/>
        </w:rPr>
        <w:t>;</w:t>
      </w:r>
    </w:p>
    <w:p w14:paraId="6BB96A62" w14:textId="1E4FA05A" w:rsidR="00D33092" w:rsidRPr="00981A88" w:rsidRDefault="00AB713D" w:rsidP="00B4500E">
      <w:pPr>
        <w:ind w:firstLine="720"/>
        <w:contextualSpacing/>
        <w:jc w:val="both"/>
        <w:rPr>
          <w:rFonts w:eastAsia="Calibri"/>
          <w:szCs w:val="24"/>
        </w:rPr>
      </w:pPr>
      <w:r w:rsidRPr="00981A88">
        <w:rPr>
          <w:rFonts w:eastAsia="Calibri"/>
          <w:szCs w:val="24"/>
        </w:rPr>
        <w:t>76</w:t>
      </w:r>
      <w:r w:rsidR="00EF7DF1" w:rsidRPr="00981A88">
        <w:rPr>
          <w:rFonts w:eastAsia="Calibri"/>
          <w:szCs w:val="24"/>
        </w:rPr>
        <w:t>.4.</w:t>
      </w:r>
      <w:r w:rsidR="00734514">
        <w:rPr>
          <w:rFonts w:eastAsia="Calibri"/>
          <w:szCs w:val="24"/>
        </w:rPr>
        <w:t>3</w:t>
      </w:r>
      <w:r w:rsidR="009019A5" w:rsidRPr="00981A88">
        <w:t xml:space="preserve"> </w:t>
      </w:r>
      <w:r w:rsidR="009019A5" w:rsidRPr="00981A88">
        <w:rPr>
          <w:rStyle w:val="ui-provider"/>
        </w:rPr>
        <w:t>miškų ūkio įranga ir technika (medienos ištraukimo traktoriai, savikrovės priekabos, medvežiai, miškavežiai, medkirtės ar medžių kirtimo galvutės, medžių ir (arba) krūmų pjovimo ir skiedrų ruošimo kombainai energetinėms plantacijoms, mechanizmai šakoms į rulonus presuoti, medienos smulkintuvai (kapoklės), žemės ūkio technika ir įranga, sukomplektuota be priedų, skirtų projekte numatytai (-oms) veiklai (-oms) vykdyti, kombainai, taip pat R kategorijos traktorinės priekabos</w:t>
      </w:r>
      <w:r w:rsidR="00E009F5" w:rsidRPr="00981A88">
        <w:rPr>
          <w:rStyle w:val="ui-provider"/>
        </w:rPr>
        <w:t>,</w:t>
      </w:r>
      <w:r w:rsidR="00E009F5" w:rsidRPr="00981A88">
        <w:rPr>
          <w:color w:val="000000"/>
        </w:rPr>
        <w:t xml:space="preserve"> </w:t>
      </w:r>
      <w:r w:rsidR="009019A5" w:rsidRPr="00981A88">
        <w:rPr>
          <w:rStyle w:val="ui-provider"/>
        </w:rPr>
        <w:t xml:space="preserve"> ir S kategorijos prikabinamosios mašinos</w:t>
      </w:r>
      <w:r w:rsidR="0036280C" w:rsidRPr="00981A88">
        <w:rPr>
          <w:rStyle w:val="ui-provider"/>
        </w:rPr>
        <w:t xml:space="preserve"> (apibr</w:t>
      </w:r>
      <w:r w:rsidR="00DD393D" w:rsidRPr="00981A88">
        <w:rPr>
          <w:rStyle w:val="ui-provider"/>
        </w:rPr>
        <w:t xml:space="preserve">ėžtos </w:t>
      </w:r>
      <w:r w:rsidR="00F31EDB" w:rsidRPr="00981A88">
        <w:t>Reglamente (ES) Nr. 167/2013</w:t>
      </w:r>
      <w:r w:rsidR="005E10E2" w:rsidRPr="00981A88">
        <w:t>)</w:t>
      </w:r>
      <w:r w:rsidR="00DA6E8D" w:rsidRPr="00981A88">
        <w:rPr>
          <w:rFonts w:eastAsia="Calibri"/>
          <w:szCs w:val="24"/>
        </w:rPr>
        <w:t>;</w:t>
      </w:r>
    </w:p>
    <w:p w14:paraId="5EFDE410" w14:textId="3018E8D3" w:rsidR="00B4500E" w:rsidRPr="00981A88" w:rsidRDefault="00FC1570" w:rsidP="00B4500E">
      <w:pPr>
        <w:ind w:firstLine="720"/>
        <w:contextualSpacing/>
        <w:jc w:val="both"/>
        <w:rPr>
          <w:rFonts w:eastAsiaTheme="minorHAnsi"/>
          <w:szCs w:val="24"/>
        </w:rPr>
      </w:pPr>
      <w:r w:rsidRPr="00981A88">
        <w:rPr>
          <w:rFonts w:eastAsiaTheme="minorHAnsi"/>
          <w:szCs w:val="24"/>
        </w:rPr>
        <w:t>76</w:t>
      </w:r>
      <w:r w:rsidR="004F6CB5" w:rsidRPr="00981A88">
        <w:rPr>
          <w:rFonts w:eastAsiaTheme="minorHAnsi"/>
          <w:szCs w:val="24"/>
        </w:rPr>
        <w:t>.4.</w:t>
      </w:r>
      <w:r w:rsidR="00734514">
        <w:rPr>
          <w:rFonts w:eastAsiaTheme="minorHAnsi"/>
          <w:szCs w:val="24"/>
        </w:rPr>
        <w:t>4</w:t>
      </w:r>
      <w:r w:rsidR="004F6CB5" w:rsidRPr="00981A88">
        <w:rPr>
          <w:rFonts w:eastAsiaTheme="minorHAnsi"/>
          <w:szCs w:val="24"/>
        </w:rPr>
        <w:t>.</w:t>
      </w:r>
      <w:r w:rsidR="00EF337A" w:rsidRPr="00981A88">
        <w:rPr>
          <w:rFonts w:eastAsiaTheme="minorHAnsi"/>
          <w:szCs w:val="24"/>
        </w:rPr>
        <w:t xml:space="preserve"> kitos</w:t>
      </w:r>
      <w:r w:rsidR="00B4500E" w:rsidRPr="00981A88">
        <w:rPr>
          <w:rFonts w:eastAsiaTheme="minorHAnsi"/>
          <w:szCs w:val="24"/>
        </w:rPr>
        <w:t xml:space="preserve"> transporto priemonės, išskyrus atvejus numatytus Taisyklių </w:t>
      </w:r>
      <w:r w:rsidR="00251A49" w:rsidRPr="00981A88">
        <w:rPr>
          <w:rFonts w:eastAsiaTheme="minorHAnsi"/>
          <w:szCs w:val="24"/>
        </w:rPr>
        <w:t>75</w:t>
      </w:r>
      <w:r w:rsidR="00B4500E" w:rsidRPr="00981A88">
        <w:rPr>
          <w:rFonts w:eastAsiaTheme="minorHAnsi"/>
          <w:szCs w:val="24"/>
        </w:rPr>
        <w:t xml:space="preserve">.1.1. </w:t>
      </w:r>
      <w:r w:rsidR="00604A26" w:rsidRPr="00981A88">
        <w:rPr>
          <w:rFonts w:eastAsiaTheme="minorHAnsi"/>
          <w:szCs w:val="24"/>
        </w:rPr>
        <w:t>papunk</w:t>
      </w:r>
      <w:r w:rsidR="00604A26">
        <w:rPr>
          <w:rFonts w:eastAsiaTheme="minorHAnsi"/>
          <w:szCs w:val="24"/>
        </w:rPr>
        <w:t>tyje</w:t>
      </w:r>
      <w:r w:rsidR="00B4500E" w:rsidRPr="00981A88">
        <w:rPr>
          <w:rFonts w:eastAsiaTheme="minorHAnsi"/>
          <w:szCs w:val="24"/>
        </w:rPr>
        <w:t>;</w:t>
      </w:r>
    </w:p>
    <w:bookmarkEnd w:id="71"/>
    <w:p w14:paraId="4D231F91" w14:textId="0E1A0E49" w:rsidR="00B4500E" w:rsidRPr="00981A88" w:rsidRDefault="00FC1570" w:rsidP="00B4500E">
      <w:pPr>
        <w:ind w:firstLine="720"/>
        <w:contextualSpacing/>
        <w:jc w:val="both"/>
        <w:rPr>
          <w:rFonts w:eastAsiaTheme="minorHAnsi"/>
          <w:szCs w:val="24"/>
        </w:rPr>
      </w:pPr>
      <w:r w:rsidRPr="00981A88">
        <w:rPr>
          <w:rFonts w:eastAsiaTheme="minorHAnsi"/>
          <w:szCs w:val="24"/>
        </w:rPr>
        <w:t>76</w:t>
      </w:r>
      <w:r w:rsidR="00B4500E" w:rsidRPr="00981A88">
        <w:rPr>
          <w:rFonts w:eastAsiaTheme="minorHAnsi"/>
          <w:szCs w:val="24"/>
        </w:rPr>
        <w:t>.</w:t>
      </w:r>
      <w:r w:rsidR="003A10E8" w:rsidRPr="00981A88">
        <w:rPr>
          <w:rFonts w:eastAsiaTheme="minorHAnsi"/>
          <w:szCs w:val="24"/>
        </w:rPr>
        <w:t>5</w:t>
      </w:r>
      <w:r w:rsidR="00B4500E" w:rsidRPr="00981A88">
        <w:rPr>
          <w:rFonts w:eastAsiaTheme="minorHAnsi"/>
          <w:szCs w:val="24"/>
        </w:rPr>
        <w:t>. išlaidos ar jų dalis, patirtos perkant prekes, darbus ar paslaugas, nesilaikant teisės aktuose nustatytos pirkimų tvarkos ir naudotų prekių įsigijimo išlaidos;</w:t>
      </w:r>
    </w:p>
    <w:p w14:paraId="577ECAC7" w14:textId="36C0520F" w:rsidR="00B4500E" w:rsidRPr="00981A88" w:rsidRDefault="00FC1570" w:rsidP="00B4500E">
      <w:pPr>
        <w:ind w:firstLine="720"/>
        <w:contextualSpacing/>
        <w:jc w:val="both"/>
        <w:rPr>
          <w:rFonts w:eastAsiaTheme="minorHAnsi"/>
          <w:szCs w:val="24"/>
        </w:rPr>
      </w:pPr>
      <w:r w:rsidRPr="00981A88">
        <w:rPr>
          <w:rFonts w:eastAsiaTheme="minorHAnsi"/>
          <w:szCs w:val="24"/>
        </w:rPr>
        <w:t>76</w:t>
      </w:r>
      <w:r w:rsidR="00B4500E" w:rsidRPr="00981A88">
        <w:rPr>
          <w:rFonts w:eastAsiaTheme="minorHAnsi"/>
          <w:szCs w:val="24"/>
        </w:rPr>
        <w:t>.</w:t>
      </w:r>
      <w:r w:rsidR="006B3018" w:rsidRPr="00981A88">
        <w:rPr>
          <w:rFonts w:eastAsiaTheme="minorHAnsi"/>
          <w:szCs w:val="24"/>
        </w:rPr>
        <w:t>6</w:t>
      </w:r>
      <w:r w:rsidR="00B4500E" w:rsidRPr="00981A88">
        <w:rPr>
          <w:rFonts w:eastAsiaTheme="minorHAnsi"/>
          <w:szCs w:val="24"/>
        </w:rPr>
        <w:t>. esamų paskolų refinansavimo išlaidos;</w:t>
      </w:r>
    </w:p>
    <w:p w14:paraId="36360A9C" w14:textId="52C65738" w:rsidR="00B4500E" w:rsidRPr="00981A88" w:rsidRDefault="00FC1570" w:rsidP="00B4500E">
      <w:pPr>
        <w:ind w:firstLine="720"/>
        <w:contextualSpacing/>
        <w:jc w:val="both"/>
        <w:rPr>
          <w:rFonts w:eastAsiaTheme="minorHAnsi"/>
          <w:szCs w:val="24"/>
        </w:rPr>
      </w:pPr>
      <w:r w:rsidRPr="00981A88">
        <w:rPr>
          <w:rFonts w:eastAsiaTheme="minorHAnsi"/>
          <w:szCs w:val="24"/>
        </w:rPr>
        <w:t>76</w:t>
      </w:r>
      <w:r w:rsidR="00B4500E" w:rsidRPr="00981A88">
        <w:rPr>
          <w:rFonts w:eastAsiaTheme="minorHAnsi"/>
          <w:szCs w:val="24"/>
        </w:rPr>
        <w:t>.</w:t>
      </w:r>
      <w:r w:rsidR="006B3018" w:rsidRPr="00981A88">
        <w:rPr>
          <w:rFonts w:eastAsiaTheme="minorHAnsi"/>
          <w:szCs w:val="24"/>
        </w:rPr>
        <w:t>7</w:t>
      </w:r>
      <w:r w:rsidR="00B4500E" w:rsidRPr="00981A88">
        <w:rPr>
          <w:rFonts w:eastAsiaTheme="minorHAnsi"/>
          <w:szCs w:val="24"/>
        </w:rPr>
        <w:t xml:space="preserve">. neišvardytos </w:t>
      </w:r>
      <w:r w:rsidR="00743B6F" w:rsidRPr="00981A88">
        <w:rPr>
          <w:rFonts w:eastAsiaTheme="minorHAnsi"/>
          <w:szCs w:val="24"/>
        </w:rPr>
        <w:t xml:space="preserve">projekte </w:t>
      </w:r>
      <w:r w:rsidR="00B4500E" w:rsidRPr="00981A88">
        <w:rPr>
          <w:rFonts w:eastAsiaTheme="minorHAnsi"/>
          <w:szCs w:val="24"/>
        </w:rPr>
        <w:t>(po projekto pateikimo neleidžiama įtraukti naujų išlaidų ar jas keisti kitomis);</w:t>
      </w:r>
    </w:p>
    <w:p w14:paraId="5241E61A" w14:textId="71AC26F0" w:rsidR="00B4500E" w:rsidRPr="00981A88" w:rsidRDefault="00FC1570" w:rsidP="00B4500E">
      <w:pPr>
        <w:ind w:firstLine="720"/>
        <w:contextualSpacing/>
        <w:jc w:val="both"/>
        <w:rPr>
          <w:rFonts w:eastAsiaTheme="minorHAnsi"/>
          <w:szCs w:val="24"/>
        </w:rPr>
      </w:pPr>
      <w:r w:rsidRPr="00981A88">
        <w:rPr>
          <w:rFonts w:eastAsiaTheme="minorHAnsi"/>
          <w:szCs w:val="24"/>
        </w:rPr>
        <w:t>76</w:t>
      </w:r>
      <w:r w:rsidR="00B4500E" w:rsidRPr="00981A88">
        <w:rPr>
          <w:rFonts w:eastAsiaTheme="minorHAnsi"/>
          <w:szCs w:val="24"/>
        </w:rPr>
        <w:t>.</w:t>
      </w:r>
      <w:r w:rsidR="005C4DF3" w:rsidRPr="00981A88">
        <w:rPr>
          <w:rFonts w:eastAsiaTheme="minorHAnsi"/>
          <w:szCs w:val="24"/>
        </w:rPr>
        <w:t>8</w:t>
      </w:r>
      <w:r w:rsidR="00B4500E" w:rsidRPr="00981A88">
        <w:rPr>
          <w:rFonts w:eastAsiaTheme="minorHAnsi"/>
          <w:szCs w:val="24"/>
        </w:rPr>
        <w:t>. išlaidų dalis, viršijanti tinkamų finansuoti išlaidų įkainį (kai toks yra nustatytas);</w:t>
      </w:r>
    </w:p>
    <w:p w14:paraId="45254EB5" w14:textId="6F82E4A2" w:rsidR="00B4500E" w:rsidRPr="00981A88" w:rsidRDefault="00FC1570" w:rsidP="00B4500E">
      <w:pPr>
        <w:ind w:firstLine="720"/>
        <w:contextualSpacing/>
        <w:jc w:val="both"/>
        <w:rPr>
          <w:rFonts w:eastAsiaTheme="minorHAnsi"/>
          <w:color w:val="000000" w:themeColor="text1"/>
          <w:szCs w:val="24"/>
        </w:rPr>
      </w:pPr>
      <w:r w:rsidRPr="00981A88">
        <w:rPr>
          <w:rFonts w:eastAsiaTheme="minorHAnsi"/>
          <w:szCs w:val="24"/>
        </w:rPr>
        <w:t>76</w:t>
      </w:r>
      <w:r w:rsidR="00B4500E" w:rsidRPr="00981A88">
        <w:rPr>
          <w:rFonts w:eastAsiaTheme="minorHAnsi"/>
          <w:color w:val="000000" w:themeColor="text1"/>
          <w:szCs w:val="24"/>
        </w:rPr>
        <w:t>.</w:t>
      </w:r>
      <w:r w:rsidR="005C4DF3" w:rsidRPr="00981A88">
        <w:rPr>
          <w:rFonts w:eastAsiaTheme="minorHAnsi"/>
          <w:color w:val="000000" w:themeColor="text1"/>
          <w:szCs w:val="24"/>
        </w:rPr>
        <w:t>9</w:t>
      </w:r>
      <w:r w:rsidR="00B4500E" w:rsidRPr="00981A88">
        <w:rPr>
          <w:rFonts w:eastAsiaTheme="minorHAnsi"/>
          <w:color w:val="000000" w:themeColor="text1"/>
          <w:szCs w:val="24"/>
        </w:rPr>
        <w:t>. nepagrįstai didelės išlaidos, kaip numatyta Administravimo taisyklių 113 punkte</w:t>
      </w:r>
      <w:r w:rsidR="00452B7E" w:rsidRPr="00981A88">
        <w:rPr>
          <w:rFonts w:eastAsiaTheme="minorHAnsi"/>
          <w:color w:val="000000" w:themeColor="text1"/>
          <w:szCs w:val="24"/>
        </w:rPr>
        <w:t>;</w:t>
      </w:r>
    </w:p>
    <w:p w14:paraId="434958BC" w14:textId="47ECEB7E" w:rsidR="00B4500E" w:rsidRPr="00981A88" w:rsidRDefault="00FC1570" w:rsidP="00B4500E">
      <w:pPr>
        <w:ind w:firstLine="720"/>
        <w:contextualSpacing/>
        <w:jc w:val="both"/>
        <w:rPr>
          <w:rFonts w:eastAsiaTheme="minorHAnsi"/>
          <w:color w:val="000000" w:themeColor="text1"/>
          <w:szCs w:val="24"/>
        </w:rPr>
      </w:pPr>
      <w:r w:rsidRPr="00981A88">
        <w:rPr>
          <w:rFonts w:eastAsiaTheme="minorHAnsi"/>
          <w:color w:val="000000" w:themeColor="text1"/>
          <w:szCs w:val="24"/>
        </w:rPr>
        <w:t>76</w:t>
      </w:r>
      <w:r w:rsidR="00B4500E" w:rsidRPr="00981A88">
        <w:rPr>
          <w:rFonts w:eastAsiaTheme="minorHAnsi"/>
          <w:color w:val="000000" w:themeColor="text1"/>
          <w:szCs w:val="24"/>
        </w:rPr>
        <w:t>.</w:t>
      </w:r>
      <w:r w:rsidR="00452B7E" w:rsidRPr="00981A88">
        <w:rPr>
          <w:rFonts w:eastAsiaTheme="minorHAnsi"/>
          <w:color w:val="000000" w:themeColor="text1"/>
          <w:szCs w:val="24"/>
        </w:rPr>
        <w:t>10</w:t>
      </w:r>
      <w:r w:rsidR="00B4500E" w:rsidRPr="00981A88">
        <w:rPr>
          <w:rFonts w:eastAsiaTheme="minorHAnsi"/>
          <w:color w:val="000000" w:themeColor="text1"/>
          <w:szCs w:val="24"/>
        </w:rPr>
        <w:t>. ilgalaikio turto, t. y. naujų priemonių ar prekių, kurios nebus sunaudojamos projekto įgyvendinimo metu, įsigijimas (taikoma veiklos projektams);</w:t>
      </w:r>
    </w:p>
    <w:p w14:paraId="6FDDFC1C" w14:textId="655ACEE6" w:rsidR="00B4500E" w:rsidRPr="00981A88" w:rsidRDefault="00FC1570" w:rsidP="00B4500E">
      <w:pPr>
        <w:ind w:firstLine="720"/>
        <w:contextualSpacing/>
        <w:jc w:val="both"/>
        <w:rPr>
          <w:rFonts w:eastAsiaTheme="minorHAnsi"/>
          <w:szCs w:val="24"/>
        </w:rPr>
      </w:pPr>
      <w:r w:rsidRPr="00981A88">
        <w:rPr>
          <w:rFonts w:eastAsiaTheme="minorHAnsi"/>
          <w:szCs w:val="24"/>
        </w:rPr>
        <w:t>76</w:t>
      </w:r>
      <w:r w:rsidR="00452B7E" w:rsidRPr="00981A88">
        <w:rPr>
          <w:rFonts w:eastAsiaTheme="minorHAnsi"/>
          <w:szCs w:val="24"/>
        </w:rPr>
        <w:t>.11</w:t>
      </w:r>
      <w:r w:rsidR="00B4500E" w:rsidRPr="00981A88">
        <w:rPr>
          <w:rFonts w:eastAsiaTheme="minorHAnsi"/>
          <w:szCs w:val="24"/>
        </w:rPr>
        <w:t>. baudos, nuobaudos ir bylinėjimosi išlaidos;</w:t>
      </w:r>
    </w:p>
    <w:p w14:paraId="3970C262" w14:textId="79E2535A" w:rsidR="00B4500E" w:rsidRPr="00981A88" w:rsidRDefault="00FC1570" w:rsidP="00B4500E">
      <w:pPr>
        <w:ind w:firstLine="720"/>
        <w:contextualSpacing/>
        <w:jc w:val="both"/>
        <w:rPr>
          <w:rFonts w:eastAsiaTheme="minorHAnsi"/>
          <w:szCs w:val="24"/>
        </w:rPr>
      </w:pPr>
      <w:r w:rsidRPr="00981A88">
        <w:rPr>
          <w:rFonts w:eastAsiaTheme="minorHAnsi"/>
          <w:szCs w:val="24"/>
        </w:rPr>
        <w:t>76</w:t>
      </w:r>
      <w:r w:rsidR="00B4500E" w:rsidRPr="00981A88">
        <w:rPr>
          <w:rFonts w:eastAsiaTheme="minorHAnsi"/>
          <w:szCs w:val="24"/>
        </w:rPr>
        <w:t>.1</w:t>
      </w:r>
      <w:r w:rsidR="0034604A" w:rsidRPr="00981A88">
        <w:rPr>
          <w:rFonts w:eastAsiaTheme="minorHAnsi"/>
          <w:szCs w:val="24"/>
        </w:rPr>
        <w:t>2</w:t>
      </w:r>
      <w:r w:rsidR="00B4500E" w:rsidRPr="00981A88">
        <w:rPr>
          <w:rFonts w:eastAsiaTheme="minorHAnsi"/>
          <w:szCs w:val="24"/>
        </w:rPr>
        <w:t xml:space="preserve">. trumpalaikio turto, įgyto paramos gavėjo projekto, kurio vertė yra mažesnė nei paramos gavėjo numatyta mažiausia ilgalaikio turto vertė, paramos lėšomis, išlaidos, išskyrus Taisyklių </w:t>
      </w:r>
      <w:r w:rsidR="00DA7001" w:rsidRPr="00981A88">
        <w:rPr>
          <w:rFonts w:eastAsiaTheme="minorHAnsi"/>
          <w:szCs w:val="24"/>
        </w:rPr>
        <w:t>7</w:t>
      </w:r>
      <w:r w:rsidR="00DA7001" w:rsidRPr="003D0CA7">
        <w:rPr>
          <w:rFonts w:eastAsiaTheme="minorHAnsi"/>
          <w:szCs w:val="24"/>
        </w:rPr>
        <w:t>5</w:t>
      </w:r>
      <w:r w:rsidR="00B4500E" w:rsidRPr="00981A88">
        <w:rPr>
          <w:rFonts w:eastAsiaTheme="minorHAnsi"/>
          <w:szCs w:val="24"/>
        </w:rPr>
        <w:t>.3 papunktyje nurodytas išlaidas;</w:t>
      </w:r>
    </w:p>
    <w:p w14:paraId="35DDF4AE" w14:textId="132F153D" w:rsidR="00B4500E" w:rsidRPr="00981A88" w:rsidRDefault="00FC1570" w:rsidP="00B4500E">
      <w:pPr>
        <w:ind w:firstLine="720"/>
        <w:contextualSpacing/>
        <w:jc w:val="both"/>
        <w:rPr>
          <w:rFonts w:eastAsiaTheme="minorHAnsi"/>
          <w:szCs w:val="24"/>
        </w:rPr>
      </w:pPr>
      <w:r w:rsidRPr="00981A88">
        <w:rPr>
          <w:rFonts w:eastAsiaTheme="minorHAnsi"/>
          <w:szCs w:val="24"/>
        </w:rPr>
        <w:t>76</w:t>
      </w:r>
      <w:r w:rsidR="00B4500E" w:rsidRPr="00981A88">
        <w:rPr>
          <w:rFonts w:eastAsiaTheme="minorHAnsi"/>
          <w:szCs w:val="24"/>
        </w:rPr>
        <w:t>.1</w:t>
      </w:r>
      <w:r w:rsidR="002C5F27" w:rsidRPr="00981A88">
        <w:rPr>
          <w:rFonts w:eastAsiaTheme="minorHAnsi"/>
          <w:szCs w:val="24"/>
        </w:rPr>
        <w:t>3</w:t>
      </w:r>
      <w:r w:rsidR="00B4500E" w:rsidRPr="00981A88">
        <w:rPr>
          <w:rFonts w:eastAsiaTheme="minorHAnsi"/>
          <w:szCs w:val="24"/>
        </w:rPr>
        <w:t>. išlaidos, nepagrįstos faktine gautų prekių, atliktų darbų ar suteiktų paslaugų verte;</w:t>
      </w:r>
    </w:p>
    <w:p w14:paraId="1F009134" w14:textId="316209C1" w:rsidR="00B4500E" w:rsidRPr="00981A88" w:rsidRDefault="00FC1570" w:rsidP="00B4500E">
      <w:pPr>
        <w:ind w:firstLine="720"/>
        <w:contextualSpacing/>
        <w:jc w:val="both"/>
        <w:rPr>
          <w:rFonts w:eastAsiaTheme="minorHAnsi"/>
          <w:szCs w:val="24"/>
        </w:rPr>
      </w:pPr>
      <w:r w:rsidRPr="00981A88">
        <w:rPr>
          <w:rFonts w:eastAsiaTheme="minorHAnsi"/>
          <w:szCs w:val="24"/>
        </w:rPr>
        <w:t>76</w:t>
      </w:r>
      <w:r w:rsidR="00B4500E" w:rsidRPr="00981A88">
        <w:rPr>
          <w:rFonts w:eastAsiaTheme="minorHAnsi"/>
          <w:szCs w:val="24"/>
        </w:rPr>
        <w:t>.</w:t>
      </w:r>
      <w:r w:rsidR="00B57BD6" w:rsidRPr="00981A88">
        <w:rPr>
          <w:rFonts w:eastAsiaTheme="minorHAnsi"/>
          <w:szCs w:val="24"/>
        </w:rPr>
        <w:t>14</w:t>
      </w:r>
      <w:r w:rsidR="00B4500E" w:rsidRPr="00981A88">
        <w:rPr>
          <w:rFonts w:eastAsiaTheme="minorHAnsi"/>
          <w:szCs w:val="24"/>
        </w:rPr>
        <w:t>. išlaidos, kurios buvo finansuotos (apmokėtos) iš Lietuvos Respublikos valstybės biudžeto ir (arba) savivaldybių biudžetų, kitų piniginių išteklių, kuriais disponuoja valstybė ir (arba) savivaldybės, ES struktūrinių fondų, kitų ES finansinės paramos priemonių ar kitos tarptautinės paramos lėšų ir kurioms apmokėti skyrus paramos projektui  įgyvendinti lėšų jos būtų pripažintos tinkamomis finansuoti ir apmokėtos daugiau nei vieną kartą (jeigu projekto vykdytojo – viešojo juridinio asmens veikla finansuojama iš Lietuvos Respublikos valstybės ir (arba) savivaldybių biudžetų ir jis iki projekto patvirtinimo patiria projekto bendrųjų išlaidų, jos gali būti pripažintos tinkamomis tuomet, jeigu buvo apmokėtos iš Lietuvos Respublikos valstybės ir (arba) savivaldybių biudžetų asignavimų, kurie skirti projektams avansuoti);</w:t>
      </w:r>
    </w:p>
    <w:p w14:paraId="73CF3122" w14:textId="0757458E" w:rsidR="00B4500E" w:rsidRPr="00981A88" w:rsidRDefault="00FC1570" w:rsidP="00B4500E">
      <w:pPr>
        <w:ind w:firstLine="720"/>
        <w:contextualSpacing/>
        <w:jc w:val="both"/>
        <w:rPr>
          <w:rFonts w:eastAsiaTheme="minorHAnsi"/>
          <w:szCs w:val="24"/>
        </w:rPr>
      </w:pPr>
      <w:r w:rsidRPr="00981A88">
        <w:rPr>
          <w:rFonts w:eastAsiaTheme="minorHAnsi"/>
          <w:szCs w:val="24"/>
        </w:rPr>
        <w:lastRenderedPageBreak/>
        <w:t>76</w:t>
      </w:r>
      <w:r w:rsidR="00B4500E" w:rsidRPr="00981A88">
        <w:rPr>
          <w:rFonts w:eastAsiaTheme="minorHAnsi"/>
          <w:szCs w:val="24"/>
        </w:rPr>
        <w:t>.</w:t>
      </w:r>
      <w:r w:rsidR="00B57BD6" w:rsidRPr="00981A88">
        <w:rPr>
          <w:rFonts w:eastAsiaTheme="minorHAnsi"/>
          <w:szCs w:val="24"/>
        </w:rPr>
        <w:t>15</w:t>
      </w:r>
      <w:r w:rsidR="00B4500E" w:rsidRPr="00981A88">
        <w:rPr>
          <w:rFonts w:eastAsiaTheme="minorHAnsi"/>
          <w:szCs w:val="24"/>
        </w:rPr>
        <w:t xml:space="preserve">. PVM, kurį projekto vykdytojas (išskyrus projektų vykdytojus, nurodytus Taisyklių </w:t>
      </w:r>
      <w:r w:rsidR="002C5F27" w:rsidRPr="00981A88">
        <w:rPr>
          <w:rFonts w:eastAsiaTheme="minorHAnsi"/>
          <w:szCs w:val="24"/>
        </w:rPr>
        <w:t>78</w:t>
      </w:r>
      <w:r w:rsidR="00B4500E" w:rsidRPr="00981A88">
        <w:rPr>
          <w:rFonts w:eastAsiaTheme="minorHAnsi"/>
          <w:szCs w:val="24"/>
        </w:rPr>
        <w:t xml:space="preserve">.5 papunktyje) pagal Lietuvos Respublikos pridėtinės vertės mokesčio įstatymą turi ar galėtų turėti galimybę įtraukti į PVM atskaitą (net jei tokio PVM projektų vykdytojas į atskaitą neįtraukė), yra netinkamas finansuoti iš paramos lėšų; </w:t>
      </w:r>
    </w:p>
    <w:p w14:paraId="6E9CDCDC" w14:textId="2BCC8E42" w:rsidR="00B4500E" w:rsidRPr="00981A88" w:rsidRDefault="00FC1570" w:rsidP="00B4500E">
      <w:pPr>
        <w:ind w:firstLine="720"/>
        <w:contextualSpacing/>
        <w:jc w:val="both"/>
        <w:rPr>
          <w:rFonts w:eastAsiaTheme="minorHAnsi"/>
          <w:szCs w:val="24"/>
        </w:rPr>
      </w:pPr>
      <w:r w:rsidRPr="00981A88">
        <w:rPr>
          <w:rFonts w:eastAsiaTheme="minorHAnsi"/>
          <w:szCs w:val="24"/>
        </w:rPr>
        <w:t>76</w:t>
      </w:r>
      <w:r w:rsidR="00B4500E" w:rsidRPr="00981A88">
        <w:rPr>
          <w:rFonts w:eastAsiaTheme="minorHAnsi"/>
          <w:szCs w:val="24"/>
        </w:rPr>
        <w:t>.</w:t>
      </w:r>
      <w:r w:rsidR="00B57BD6" w:rsidRPr="00981A88">
        <w:rPr>
          <w:rFonts w:eastAsiaTheme="minorHAnsi"/>
          <w:szCs w:val="24"/>
        </w:rPr>
        <w:t>16</w:t>
      </w:r>
      <w:r w:rsidR="00B4500E" w:rsidRPr="00981A88">
        <w:rPr>
          <w:rFonts w:eastAsiaTheme="minorHAnsi"/>
          <w:szCs w:val="24"/>
        </w:rPr>
        <w:t xml:space="preserve">. išlaidos, nebūtinos projektui sėkmingai įgyvendinti ir neatitinkančios patikimo finansų valdymo principo, pavyzdžiui,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 </w:t>
      </w:r>
    </w:p>
    <w:p w14:paraId="12D1D956" w14:textId="0A5A1478" w:rsidR="00B4500E" w:rsidRPr="00981A88" w:rsidRDefault="00B57BD6" w:rsidP="00B4500E">
      <w:pPr>
        <w:ind w:firstLine="720"/>
        <w:contextualSpacing/>
        <w:jc w:val="both"/>
        <w:rPr>
          <w:rFonts w:eastAsiaTheme="minorHAnsi"/>
          <w:szCs w:val="24"/>
        </w:rPr>
      </w:pPr>
      <w:r w:rsidRPr="00981A88">
        <w:rPr>
          <w:rFonts w:eastAsiaTheme="minorHAnsi"/>
          <w:szCs w:val="24"/>
        </w:rPr>
        <w:t>7</w:t>
      </w:r>
      <w:r w:rsidR="00FC1570" w:rsidRPr="00981A88">
        <w:rPr>
          <w:rFonts w:eastAsiaTheme="minorHAnsi"/>
          <w:szCs w:val="24"/>
        </w:rPr>
        <w:t>6</w:t>
      </w:r>
      <w:r w:rsidR="00B4500E" w:rsidRPr="00981A88">
        <w:rPr>
          <w:rFonts w:eastAsiaTheme="minorHAnsi"/>
          <w:szCs w:val="24"/>
        </w:rPr>
        <w:t>.</w:t>
      </w:r>
      <w:r w:rsidRPr="00981A88">
        <w:rPr>
          <w:rFonts w:eastAsiaTheme="minorHAnsi"/>
          <w:szCs w:val="24"/>
        </w:rPr>
        <w:t>17</w:t>
      </w:r>
      <w:r w:rsidR="00B4500E" w:rsidRPr="00981A88">
        <w:rPr>
          <w:rFonts w:eastAsiaTheme="minorHAnsi"/>
          <w:szCs w:val="24"/>
        </w:rPr>
        <w:t>. bendrosios išlaidos, kai teikiami veiklos projektai</w:t>
      </w:r>
      <w:r w:rsidR="00312821" w:rsidRPr="00981A88">
        <w:rPr>
          <w:rFonts w:eastAsiaTheme="minorHAnsi"/>
          <w:szCs w:val="24"/>
        </w:rPr>
        <w:t>.</w:t>
      </w:r>
    </w:p>
    <w:p w14:paraId="178B83FF" w14:textId="28791DF1" w:rsidR="00B4500E" w:rsidRPr="00981A88" w:rsidRDefault="00FC1570" w:rsidP="00B4500E">
      <w:pPr>
        <w:ind w:firstLine="720"/>
        <w:contextualSpacing/>
        <w:jc w:val="both"/>
        <w:rPr>
          <w:rFonts w:eastAsiaTheme="minorHAnsi"/>
          <w:szCs w:val="24"/>
        </w:rPr>
      </w:pPr>
      <w:r w:rsidRPr="00981A88">
        <w:rPr>
          <w:rFonts w:eastAsiaTheme="minorHAnsi"/>
          <w:szCs w:val="24"/>
        </w:rPr>
        <w:t>76</w:t>
      </w:r>
      <w:r w:rsidR="00B4500E" w:rsidRPr="00981A88">
        <w:rPr>
          <w:rFonts w:eastAsiaTheme="minorHAnsi"/>
          <w:szCs w:val="24"/>
        </w:rPr>
        <w:t>.</w:t>
      </w:r>
      <w:r w:rsidR="00B57BD6" w:rsidRPr="00981A88">
        <w:rPr>
          <w:rFonts w:eastAsiaTheme="minorHAnsi"/>
          <w:szCs w:val="24"/>
        </w:rPr>
        <w:t>18</w:t>
      </w:r>
      <w:r w:rsidR="00B4500E" w:rsidRPr="00981A88">
        <w:rPr>
          <w:rFonts w:eastAsiaTheme="minorHAnsi"/>
          <w:szCs w:val="24"/>
        </w:rPr>
        <w:t xml:space="preserve">. investicijų į turtą, kurio valdymo (naudojimo) teisė </w:t>
      </w:r>
      <w:r w:rsidR="00235C12" w:rsidRPr="00981A88">
        <w:rPr>
          <w:rFonts w:eastAsiaTheme="minorHAnsi"/>
          <w:szCs w:val="24"/>
        </w:rPr>
        <w:t>projekto</w:t>
      </w:r>
      <w:r w:rsidR="000B19BB" w:rsidRPr="00981A88">
        <w:rPr>
          <w:rFonts w:eastAsiaTheme="minorHAnsi"/>
          <w:szCs w:val="24"/>
        </w:rPr>
        <w:t xml:space="preserve"> vykdytojui ir arba projekto </w:t>
      </w:r>
      <w:r w:rsidR="004C32A9" w:rsidRPr="00981A88">
        <w:rPr>
          <w:rFonts w:eastAsiaTheme="minorHAnsi"/>
          <w:szCs w:val="24"/>
        </w:rPr>
        <w:t>vykdytojo partneriui</w:t>
      </w:r>
      <w:r w:rsidR="00B4500E" w:rsidRPr="00981A88">
        <w:rPr>
          <w:rFonts w:eastAsiaTheme="minorHAnsi"/>
          <w:szCs w:val="24"/>
        </w:rPr>
        <w:t xml:space="preserve"> apribota (turtas areštuotas);</w:t>
      </w:r>
    </w:p>
    <w:p w14:paraId="5E53999D" w14:textId="6DDB38EE" w:rsidR="00B4500E" w:rsidRPr="00981A88" w:rsidRDefault="00FC1570" w:rsidP="00B4500E">
      <w:pPr>
        <w:ind w:firstLine="720"/>
        <w:contextualSpacing/>
        <w:jc w:val="both"/>
        <w:rPr>
          <w:rFonts w:eastAsiaTheme="minorHAnsi"/>
          <w:szCs w:val="24"/>
        </w:rPr>
      </w:pPr>
      <w:r w:rsidRPr="00981A88">
        <w:rPr>
          <w:rFonts w:eastAsiaTheme="minorHAnsi"/>
          <w:szCs w:val="24"/>
        </w:rPr>
        <w:t>76</w:t>
      </w:r>
      <w:r w:rsidR="00B4500E" w:rsidRPr="00981A88">
        <w:rPr>
          <w:rFonts w:eastAsiaTheme="minorHAnsi"/>
          <w:szCs w:val="24"/>
        </w:rPr>
        <w:t>.</w:t>
      </w:r>
      <w:r w:rsidR="00B57BD6" w:rsidRPr="00981A88">
        <w:rPr>
          <w:rFonts w:eastAsiaTheme="minorHAnsi"/>
          <w:szCs w:val="24"/>
        </w:rPr>
        <w:t>19</w:t>
      </w:r>
      <w:r w:rsidR="00B4500E" w:rsidRPr="00981A88">
        <w:rPr>
          <w:rFonts w:eastAsiaTheme="minorHAnsi"/>
          <w:szCs w:val="24"/>
        </w:rPr>
        <w:t>. investicijos į viešąją infrastruktūrą, kurios Lietuvos Respublikos savivaldos įstatyme priskirtos savarankiškoms savivaldybės funkcijoms, t. y. šilumos ir geriamojo vandens tiekimo ir nuotekų tvarkymo organizavimas bei savivaldybių vietinės reikšmės kelių ir gatvių priežiūra, taisymas, tiesimas ir saugaus eismo organizavimas. Šios išlaidos galimos tik tais atvejais, kai jos būtinos projekte numatytoms veikloms ir (ar) paslaugoms teikti ir (arba) didinamas viešųjų paslaugų prieinamumas</w:t>
      </w:r>
      <w:r w:rsidR="00821FF8">
        <w:rPr>
          <w:rFonts w:eastAsiaTheme="minorHAnsi"/>
          <w:szCs w:val="24"/>
        </w:rPr>
        <w:t xml:space="preserve"> ir </w:t>
      </w:r>
      <w:r w:rsidR="00821FF8" w:rsidRPr="00EF1448">
        <w:rPr>
          <w:rFonts w:eastAsiaTheme="minorHAnsi"/>
          <w:szCs w:val="24"/>
        </w:rPr>
        <w:t>(</w:t>
      </w:r>
      <w:r w:rsidR="001C49E8" w:rsidRPr="00EF1448">
        <w:rPr>
          <w:rFonts w:eastAsiaTheme="minorHAnsi"/>
          <w:szCs w:val="24"/>
        </w:rPr>
        <w:t xml:space="preserve">arba) </w:t>
      </w:r>
      <w:r w:rsidR="001C49E8" w:rsidRPr="00981A88">
        <w:rPr>
          <w:rFonts w:eastAsiaTheme="minorHAnsi"/>
          <w:szCs w:val="24"/>
        </w:rPr>
        <w:t>viešųjų paslaugų</w:t>
      </w:r>
      <w:r w:rsidR="001C49E8">
        <w:rPr>
          <w:rFonts w:eastAsiaTheme="minorHAnsi"/>
          <w:szCs w:val="24"/>
        </w:rPr>
        <w:t xml:space="preserve"> perdavimas</w:t>
      </w:r>
      <w:r w:rsidR="00B4500E" w:rsidRPr="00981A88">
        <w:rPr>
          <w:rFonts w:eastAsiaTheme="minorHAnsi"/>
          <w:szCs w:val="24"/>
        </w:rPr>
        <w:t>. Investicijos į viešąją infrastruktūrą negali būti numatyta vienintelė investicija projekte;</w:t>
      </w:r>
    </w:p>
    <w:p w14:paraId="54DD3E8B" w14:textId="20C33624" w:rsidR="00054982" w:rsidRPr="00981A88" w:rsidRDefault="00FC1570" w:rsidP="00054982">
      <w:pPr>
        <w:ind w:firstLine="720"/>
        <w:contextualSpacing/>
        <w:jc w:val="both"/>
        <w:rPr>
          <w:rFonts w:eastAsiaTheme="minorHAnsi"/>
          <w:szCs w:val="24"/>
        </w:rPr>
      </w:pPr>
      <w:r w:rsidRPr="00981A88">
        <w:rPr>
          <w:rFonts w:eastAsiaTheme="minorHAnsi"/>
          <w:szCs w:val="24"/>
        </w:rPr>
        <w:t>76</w:t>
      </w:r>
      <w:r w:rsidR="00B4500E" w:rsidRPr="00981A88">
        <w:rPr>
          <w:rFonts w:eastAsiaTheme="minorHAnsi"/>
          <w:szCs w:val="24"/>
        </w:rPr>
        <w:t>.</w:t>
      </w:r>
      <w:r w:rsidR="00B57BD6" w:rsidRPr="00981A88">
        <w:rPr>
          <w:rFonts w:eastAsiaTheme="minorHAnsi"/>
          <w:szCs w:val="24"/>
        </w:rPr>
        <w:t>20</w:t>
      </w:r>
      <w:r w:rsidR="00B4500E" w:rsidRPr="00981A88">
        <w:rPr>
          <w:rFonts w:eastAsiaTheme="minorHAnsi"/>
          <w:szCs w:val="24"/>
        </w:rPr>
        <w:t>. investicijos, skirtos  pirminės žemės ūkio</w:t>
      </w:r>
      <w:r w:rsidR="002F3970">
        <w:rPr>
          <w:rFonts w:eastAsiaTheme="minorHAnsi"/>
          <w:szCs w:val="24"/>
        </w:rPr>
        <w:t xml:space="preserve"> </w:t>
      </w:r>
      <w:r w:rsidR="00B4500E" w:rsidRPr="00981A88">
        <w:rPr>
          <w:rFonts w:eastAsiaTheme="minorHAnsi"/>
          <w:szCs w:val="24"/>
        </w:rPr>
        <w:t>gamybai, žemės dirbimo ir miško kirtimo vykdymui.</w:t>
      </w:r>
    </w:p>
    <w:p w14:paraId="035EF739" w14:textId="13076215" w:rsidR="000E3851" w:rsidRPr="00981A88" w:rsidRDefault="00FC1570" w:rsidP="00054982">
      <w:pPr>
        <w:ind w:firstLine="720"/>
        <w:contextualSpacing/>
        <w:jc w:val="both"/>
        <w:rPr>
          <w:rFonts w:eastAsiaTheme="minorHAnsi"/>
          <w:szCs w:val="24"/>
        </w:rPr>
      </w:pPr>
      <w:r w:rsidRPr="00981A88">
        <w:rPr>
          <w:rFonts w:eastAsiaTheme="minorHAnsi"/>
          <w:szCs w:val="24"/>
        </w:rPr>
        <w:t>76</w:t>
      </w:r>
      <w:r w:rsidR="000E3851" w:rsidRPr="00981A88">
        <w:rPr>
          <w:rFonts w:eastAsiaTheme="minorHAnsi"/>
          <w:szCs w:val="24"/>
        </w:rPr>
        <w:t>.</w:t>
      </w:r>
      <w:r w:rsidR="00B57BD6" w:rsidRPr="00981A88">
        <w:rPr>
          <w:rFonts w:eastAsiaTheme="minorHAnsi"/>
          <w:szCs w:val="24"/>
        </w:rPr>
        <w:t>21</w:t>
      </w:r>
      <w:r w:rsidR="000E3851" w:rsidRPr="00981A88">
        <w:rPr>
          <w:rFonts w:eastAsiaTheme="minorHAnsi"/>
          <w:szCs w:val="24"/>
        </w:rPr>
        <w:t xml:space="preserve">. moksliniai tyrimai, </w:t>
      </w:r>
      <w:r w:rsidR="00DE7406" w:rsidRPr="00981A88">
        <w:rPr>
          <w:rFonts w:eastAsiaTheme="minorHAnsi"/>
          <w:szCs w:val="24"/>
        </w:rPr>
        <w:t>studijos, tyrimai</w:t>
      </w:r>
      <w:r w:rsidR="00EC0A86" w:rsidRPr="00981A88">
        <w:rPr>
          <w:rFonts w:eastAsiaTheme="minorHAnsi"/>
          <w:szCs w:val="24"/>
        </w:rPr>
        <w:t>, leidinių leidyba</w:t>
      </w:r>
      <w:r w:rsidR="00DE7406" w:rsidRPr="00981A88">
        <w:rPr>
          <w:rFonts w:eastAsiaTheme="minorHAnsi"/>
          <w:szCs w:val="24"/>
        </w:rPr>
        <w:t>.</w:t>
      </w:r>
    </w:p>
    <w:p w14:paraId="22F03977" w14:textId="4C7C40FD" w:rsidR="00DE7406" w:rsidRPr="00981A88" w:rsidRDefault="00FC1570" w:rsidP="00054982">
      <w:pPr>
        <w:ind w:firstLine="720"/>
        <w:contextualSpacing/>
        <w:jc w:val="both"/>
        <w:rPr>
          <w:rFonts w:eastAsiaTheme="minorHAnsi"/>
          <w:szCs w:val="24"/>
        </w:rPr>
      </w:pPr>
      <w:r w:rsidRPr="00981A88">
        <w:rPr>
          <w:rFonts w:eastAsiaTheme="minorHAnsi"/>
          <w:szCs w:val="24"/>
        </w:rPr>
        <w:t>76</w:t>
      </w:r>
      <w:r w:rsidR="00DE7406" w:rsidRPr="00981A88">
        <w:rPr>
          <w:rFonts w:eastAsiaTheme="minorHAnsi"/>
          <w:szCs w:val="24"/>
        </w:rPr>
        <w:t>.</w:t>
      </w:r>
      <w:r w:rsidR="00B57BD6" w:rsidRPr="00981A88">
        <w:rPr>
          <w:rFonts w:eastAsiaTheme="minorHAnsi"/>
          <w:szCs w:val="24"/>
        </w:rPr>
        <w:t>22</w:t>
      </w:r>
      <w:r w:rsidR="00DE7406" w:rsidRPr="00981A88">
        <w:rPr>
          <w:rFonts w:eastAsiaTheme="minorHAnsi"/>
          <w:szCs w:val="24"/>
        </w:rPr>
        <w:t>. komandiruočių išlaidos</w:t>
      </w:r>
      <w:r w:rsidR="00EC0A86" w:rsidRPr="00981A88">
        <w:rPr>
          <w:rFonts w:eastAsiaTheme="minorHAnsi"/>
          <w:szCs w:val="24"/>
        </w:rPr>
        <w:t>;</w:t>
      </w:r>
    </w:p>
    <w:p w14:paraId="5610C89A" w14:textId="0EDC089B" w:rsidR="00054982" w:rsidRDefault="00FC1570" w:rsidP="00054982">
      <w:pPr>
        <w:ind w:firstLine="720"/>
        <w:contextualSpacing/>
        <w:jc w:val="both"/>
        <w:rPr>
          <w:rFonts w:eastAsia="Calibri"/>
          <w:bCs/>
          <w:szCs w:val="24"/>
        </w:rPr>
      </w:pPr>
      <w:r w:rsidRPr="00981A88">
        <w:rPr>
          <w:rFonts w:eastAsiaTheme="minorHAnsi"/>
          <w:szCs w:val="24"/>
        </w:rPr>
        <w:t>76</w:t>
      </w:r>
      <w:r w:rsidR="00054982" w:rsidRPr="00981A88">
        <w:rPr>
          <w:rFonts w:eastAsiaTheme="minorHAnsi"/>
          <w:szCs w:val="24"/>
        </w:rPr>
        <w:t>.</w:t>
      </w:r>
      <w:r w:rsidR="00B57BD6" w:rsidRPr="00981A88">
        <w:rPr>
          <w:rFonts w:eastAsiaTheme="minorHAnsi"/>
          <w:szCs w:val="24"/>
        </w:rPr>
        <w:t>23</w:t>
      </w:r>
      <w:r w:rsidR="00054982" w:rsidRPr="00981A88">
        <w:rPr>
          <w:rFonts w:eastAsiaTheme="minorHAnsi"/>
          <w:szCs w:val="24"/>
        </w:rPr>
        <w:t xml:space="preserve">. </w:t>
      </w:r>
      <w:r w:rsidR="0071162B" w:rsidRPr="00981A88">
        <w:rPr>
          <w:rFonts w:eastAsia="Calibri"/>
          <w:bCs/>
          <w:szCs w:val="24"/>
        </w:rPr>
        <w:t>stipendijos, dovanos, prizai ir leidinių prenumerata</w:t>
      </w:r>
      <w:r w:rsidR="000C0014" w:rsidRPr="00981A88">
        <w:rPr>
          <w:rFonts w:eastAsia="Calibri"/>
          <w:bCs/>
          <w:szCs w:val="24"/>
        </w:rPr>
        <w:t>.</w:t>
      </w:r>
      <w:r w:rsidR="00054982" w:rsidRPr="00981A88">
        <w:rPr>
          <w:rFonts w:eastAsia="Calibri"/>
          <w:bCs/>
          <w:szCs w:val="24"/>
        </w:rPr>
        <w:t xml:space="preserve"> </w:t>
      </w:r>
    </w:p>
    <w:p w14:paraId="5E48C503" w14:textId="77777777" w:rsidR="00977F50" w:rsidRDefault="00977F50" w:rsidP="00054982">
      <w:pPr>
        <w:ind w:firstLine="720"/>
        <w:contextualSpacing/>
        <w:jc w:val="both"/>
        <w:rPr>
          <w:rFonts w:eastAsia="Calibri"/>
          <w:bCs/>
          <w:szCs w:val="24"/>
        </w:rPr>
      </w:pPr>
    </w:p>
    <w:p w14:paraId="29127F43" w14:textId="77777777" w:rsidR="00977F50" w:rsidRPr="00981A88" w:rsidRDefault="00977F50" w:rsidP="00054982">
      <w:pPr>
        <w:ind w:firstLine="720"/>
        <w:contextualSpacing/>
        <w:jc w:val="both"/>
        <w:rPr>
          <w:rFonts w:eastAsiaTheme="minorHAnsi"/>
          <w:szCs w:val="24"/>
        </w:rPr>
      </w:pPr>
      <w:bookmarkStart w:id="72" w:name="part_21a626a3018d4cd2a3e34b004c146a28"/>
      <w:bookmarkStart w:id="73" w:name="part_54d2247957be47408a81c7ddd8f63ecc"/>
      <w:bookmarkEnd w:id="72"/>
      <w:bookmarkEnd w:id="73"/>
    </w:p>
    <w:p w14:paraId="24194456" w14:textId="77777777" w:rsidR="00B4500E" w:rsidRPr="00981A88" w:rsidRDefault="00B4500E" w:rsidP="00B4500E">
      <w:pPr>
        <w:ind w:firstLine="720"/>
        <w:jc w:val="both"/>
        <w:rPr>
          <w:szCs w:val="24"/>
        </w:rPr>
      </w:pPr>
    </w:p>
    <w:p w14:paraId="785F5607" w14:textId="1B8F60C0" w:rsidR="00B4500E" w:rsidRPr="00981A88" w:rsidRDefault="00A427EE" w:rsidP="00B4500E">
      <w:pPr>
        <w:ind w:firstLine="720"/>
        <w:jc w:val="center"/>
        <w:rPr>
          <w:rFonts w:eastAsia="Calibri"/>
          <w:b/>
          <w:szCs w:val="24"/>
        </w:rPr>
      </w:pPr>
      <w:r w:rsidRPr="00981A88">
        <w:rPr>
          <w:rFonts w:eastAsia="Calibri"/>
          <w:b/>
          <w:szCs w:val="24"/>
        </w:rPr>
        <w:t xml:space="preserve">Paramos intensyvumas ir </w:t>
      </w:r>
      <w:r w:rsidR="00F02A48" w:rsidRPr="00981A88">
        <w:rPr>
          <w:rFonts w:eastAsia="Calibri"/>
          <w:b/>
          <w:szCs w:val="24"/>
        </w:rPr>
        <w:t>projekto finansavimo šaltinia</w:t>
      </w:r>
      <w:r w:rsidRPr="00981A88">
        <w:rPr>
          <w:rFonts w:eastAsia="Calibri"/>
          <w:b/>
          <w:szCs w:val="24"/>
        </w:rPr>
        <w:t>i</w:t>
      </w:r>
      <w:r w:rsidR="00F02A48" w:rsidRPr="00981A88">
        <w:rPr>
          <w:rFonts w:eastAsia="Calibri"/>
          <w:b/>
          <w:szCs w:val="24"/>
        </w:rPr>
        <w:t xml:space="preserve"> </w:t>
      </w:r>
    </w:p>
    <w:p w14:paraId="7C7452FC" w14:textId="77777777" w:rsidR="00B4500E" w:rsidRPr="00981A88" w:rsidRDefault="00B4500E" w:rsidP="00B4500E">
      <w:pPr>
        <w:ind w:firstLine="720"/>
        <w:jc w:val="center"/>
        <w:rPr>
          <w:rFonts w:eastAsia="Calibri"/>
          <w:b/>
          <w:szCs w:val="24"/>
        </w:rPr>
      </w:pPr>
    </w:p>
    <w:p w14:paraId="15A084E9" w14:textId="77777777" w:rsidR="00B4500E" w:rsidRPr="00981A88" w:rsidRDefault="00B4500E" w:rsidP="00B4500E">
      <w:pPr>
        <w:rPr>
          <w:rFonts w:eastAsia="Calibri"/>
          <w:b/>
          <w:szCs w:val="24"/>
        </w:rPr>
      </w:pPr>
    </w:p>
    <w:p w14:paraId="4A179FC2" w14:textId="0B68F9EC" w:rsidR="00B4500E" w:rsidRPr="00981A88" w:rsidRDefault="00251A49" w:rsidP="00B4500E">
      <w:pPr>
        <w:pStyle w:val="tajtip"/>
        <w:shd w:val="clear" w:color="auto" w:fill="FFFFFF"/>
        <w:spacing w:before="0" w:beforeAutospacing="0" w:after="0" w:afterAutospacing="0"/>
        <w:ind w:firstLine="720"/>
        <w:jc w:val="both"/>
        <w:rPr>
          <w:color w:val="000000"/>
        </w:rPr>
      </w:pPr>
      <w:r w:rsidRPr="00981A88">
        <w:rPr>
          <w:rFonts w:eastAsia="Calibri"/>
          <w:bCs/>
        </w:rPr>
        <w:t>77</w:t>
      </w:r>
      <w:r w:rsidR="00B4500E" w:rsidRPr="00981A88">
        <w:rPr>
          <w:rFonts w:eastAsia="Calibri"/>
          <w:bCs/>
        </w:rPr>
        <w:t xml:space="preserve">. </w:t>
      </w:r>
      <w:r w:rsidR="000A3DEF" w:rsidRPr="00981A88">
        <w:rPr>
          <w:color w:val="000000"/>
        </w:rPr>
        <w:t>P</w:t>
      </w:r>
      <w:r w:rsidR="00B4500E" w:rsidRPr="00981A88">
        <w:rPr>
          <w:color w:val="000000"/>
        </w:rPr>
        <w:t>rojektų įgyvendinimas finansuojamas</w:t>
      </w:r>
      <w:r w:rsidR="0046726A">
        <w:rPr>
          <w:color w:val="000000"/>
        </w:rPr>
        <w:t xml:space="preserve"> </w:t>
      </w:r>
      <w:r w:rsidR="00B4500E" w:rsidRPr="00981A88">
        <w:rPr>
          <w:color w:val="000000"/>
        </w:rPr>
        <w:t>iš paramos Priemonei įgyvendinti lėšų, skiriamų iš EŽŪFKP ir Lietuvos Respublikos valstybės biudžeto.</w:t>
      </w:r>
    </w:p>
    <w:p w14:paraId="0758A966" w14:textId="51482D02" w:rsidR="00B4500E" w:rsidRPr="00981A88" w:rsidRDefault="00E40788" w:rsidP="00B4500E">
      <w:pPr>
        <w:pStyle w:val="tajtip"/>
        <w:shd w:val="clear" w:color="auto" w:fill="FFFFFF"/>
        <w:spacing w:before="0" w:beforeAutospacing="0" w:after="0" w:afterAutospacing="0"/>
        <w:ind w:firstLine="720"/>
        <w:jc w:val="both"/>
        <w:rPr>
          <w:color w:val="000000"/>
        </w:rPr>
      </w:pPr>
      <w:r w:rsidRPr="00981A88">
        <w:rPr>
          <w:color w:val="000000"/>
        </w:rPr>
        <w:t>78</w:t>
      </w:r>
      <w:r w:rsidR="00B4500E" w:rsidRPr="00981A88">
        <w:rPr>
          <w:color w:val="000000"/>
        </w:rPr>
        <w:t>. Didžiausia paramos intensyvumo norma, taikoma vienam projektui įgyvendinti:</w:t>
      </w:r>
    </w:p>
    <w:p w14:paraId="6F677250" w14:textId="462E55EC" w:rsidR="00B4500E" w:rsidRPr="00981A88" w:rsidRDefault="00E40788" w:rsidP="00B4500E">
      <w:pPr>
        <w:pStyle w:val="tajtip"/>
        <w:shd w:val="clear" w:color="auto" w:fill="FFFFFF"/>
        <w:spacing w:before="0" w:beforeAutospacing="0" w:after="0" w:afterAutospacing="0"/>
        <w:ind w:firstLine="720"/>
        <w:jc w:val="both"/>
        <w:rPr>
          <w:color w:val="000000"/>
        </w:rPr>
      </w:pPr>
      <w:r w:rsidRPr="00981A88">
        <w:rPr>
          <w:color w:val="000000"/>
        </w:rPr>
        <w:t>78</w:t>
      </w:r>
      <w:r w:rsidR="00B4500E" w:rsidRPr="00981A88">
        <w:rPr>
          <w:color w:val="000000"/>
        </w:rPr>
        <w:t xml:space="preserve">.1. iki </w:t>
      </w:r>
      <w:r w:rsidR="000934E1" w:rsidRPr="00EF1448">
        <w:rPr>
          <w:color w:val="000000"/>
        </w:rPr>
        <w:t>8</w:t>
      </w:r>
      <w:r w:rsidR="000934E1" w:rsidRPr="00981A88">
        <w:rPr>
          <w:color w:val="000000"/>
        </w:rPr>
        <w:t xml:space="preserve">5 </w:t>
      </w:r>
      <w:r w:rsidR="00B4500E" w:rsidRPr="00981A88">
        <w:rPr>
          <w:color w:val="000000"/>
        </w:rPr>
        <w:t>proc. tinkamų finansuoti išlaidų, kai projektas yra viešųjų, socialinių paslaugų</w:t>
      </w:r>
      <w:r w:rsidR="00E14C40">
        <w:rPr>
          <w:color w:val="000000"/>
        </w:rPr>
        <w:t>, vie</w:t>
      </w:r>
      <w:r w:rsidR="001F31DC">
        <w:rPr>
          <w:color w:val="000000"/>
        </w:rPr>
        <w:t>šųjų paslaugų perdavimo</w:t>
      </w:r>
      <w:r w:rsidR="00D33C4B">
        <w:rPr>
          <w:color w:val="000000"/>
        </w:rPr>
        <w:t xml:space="preserve"> </w:t>
      </w:r>
      <w:r w:rsidR="00B4500E" w:rsidRPr="00981A88">
        <w:rPr>
          <w:color w:val="000000"/>
        </w:rPr>
        <w:t>projektas, įskaitant socialinio verslo ir bendruomeninio verslo projektus;</w:t>
      </w:r>
    </w:p>
    <w:p w14:paraId="6E99531B" w14:textId="7AA31CD7" w:rsidR="00B4500E" w:rsidRDefault="00E40788" w:rsidP="00B4500E">
      <w:pPr>
        <w:pStyle w:val="tajtip"/>
        <w:shd w:val="clear" w:color="auto" w:fill="FFFFFF"/>
        <w:spacing w:before="0" w:beforeAutospacing="0" w:after="0" w:afterAutospacing="0"/>
        <w:ind w:firstLine="720"/>
        <w:jc w:val="both"/>
        <w:rPr>
          <w:color w:val="000000"/>
        </w:rPr>
      </w:pPr>
      <w:r w:rsidRPr="00981A88">
        <w:rPr>
          <w:color w:val="000000"/>
        </w:rPr>
        <w:t>78</w:t>
      </w:r>
      <w:r w:rsidR="00304E47" w:rsidRPr="00981A88">
        <w:rPr>
          <w:color w:val="000000"/>
        </w:rPr>
        <w:t>.</w:t>
      </w:r>
      <w:r w:rsidR="00B4500E" w:rsidRPr="00981A88">
        <w:rPr>
          <w:color w:val="000000"/>
        </w:rPr>
        <w:t xml:space="preserve">2. iki </w:t>
      </w:r>
      <w:r w:rsidR="000934E1">
        <w:rPr>
          <w:color w:val="000000"/>
        </w:rPr>
        <w:t>8</w:t>
      </w:r>
      <w:r w:rsidR="000934E1" w:rsidRPr="00981A88">
        <w:rPr>
          <w:color w:val="000000"/>
        </w:rPr>
        <w:t xml:space="preserve">0 </w:t>
      </w:r>
      <w:r w:rsidR="00B4500E" w:rsidRPr="00981A88">
        <w:rPr>
          <w:color w:val="000000"/>
        </w:rPr>
        <w:t>proc. tinkamų finansuoti išlaidų, kai projektas yra veiklos. Veiklos projektu laikomas toks projektas, kurio galutinis rezultatas pats savaime nėra materialusis turtas. Esmė yra pats projektas, o ne nuolatinė veikla;</w:t>
      </w:r>
    </w:p>
    <w:p w14:paraId="0B163051" w14:textId="27154D1C" w:rsidR="00B4500E" w:rsidRPr="00981A88" w:rsidRDefault="00E40788" w:rsidP="00B4500E">
      <w:pPr>
        <w:pStyle w:val="tajtip"/>
        <w:shd w:val="clear" w:color="auto" w:fill="FFFFFF"/>
        <w:spacing w:before="0" w:beforeAutospacing="0" w:after="0" w:afterAutospacing="0"/>
        <w:ind w:firstLine="720"/>
        <w:jc w:val="both"/>
        <w:rPr>
          <w:color w:val="000000"/>
        </w:rPr>
      </w:pPr>
      <w:r w:rsidRPr="00981A88">
        <w:rPr>
          <w:color w:val="000000"/>
        </w:rPr>
        <w:t>78</w:t>
      </w:r>
      <w:r w:rsidR="00B4500E" w:rsidRPr="00981A88">
        <w:rPr>
          <w:color w:val="000000"/>
        </w:rPr>
        <w:t>.</w:t>
      </w:r>
      <w:r w:rsidR="00182C12">
        <w:rPr>
          <w:color w:val="000000"/>
        </w:rPr>
        <w:t>4</w:t>
      </w:r>
      <w:r w:rsidR="00B4500E" w:rsidRPr="00981A88">
        <w:rPr>
          <w:color w:val="000000"/>
        </w:rPr>
        <w:t>. iki 65 proc. tinkamų finansuoti išlaidų, kai projektas yra privataus verslo pobūdžio ir jį teikia privatus juridinis arba fizinis asmuo</w:t>
      </w:r>
      <w:r w:rsidR="0048654C" w:rsidRPr="00981A88">
        <w:rPr>
          <w:color w:val="000000"/>
        </w:rPr>
        <w:t xml:space="preserve"> kaip nurodyta Taisyklių </w:t>
      </w:r>
      <w:r w:rsidR="009677BB" w:rsidRPr="00981A88">
        <w:rPr>
          <w:color w:val="000000"/>
        </w:rPr>
        <w:t xml:space="preserve">63 </w:t>
      </w:r>
      <w:r w:rsidR="0048654C" w:rsidRPr="00981A88">
        <w:rPr>
          <w:color w:val="000000"/>
        </w:rPr>
        <w:t>punkte.</w:t>
      </w:r>
    </w:p>
    <w:p w14:paraId="6D48507D" w14:textId="773BE071" w:rsidR="00B4500E" w:rsidRPr="00981A88" w:rsidRDefault="00E40788" w:rsidP="00B4500E">
      <w:pPr>
        <w:pStyle w:val="tajtip"/>
        <w:shd w:val="clear" w:color="auto" w:fill="FFFFFF"/>
        <w:spacing w:before="0" w:beforeAutospacing="0" w:after="0" w:afterAutospacing="0"/>
        <w:ind w:firstLine="720"/>
        <w:jc w:val="both"/>
        <w:rPr>
          <w:color w:val="000000"/>
        </w:rPr>
      </w:pPr>
      <w:r w:rsidRPr="00981A88">
        <w:rPr>
          <w:color w:val="000000"/>
        </w:rPr>
        <w:t>78</w:t>
      </w:r>
      <w:r w:rsidR="00B4500E" w:rsidRPr="00981A88">
        <w:rPr>
          <w:color w:val="000000"/>
        </w:rPr>
        <w:t>.</w:t>
      </w:r>
      <w:r w:rsidR="00182C12">
        <w:rPr>
          <w:color w:val="000000"/>
        </w:rPr>
        <w:t>5</w:t>
      </w:r>
      <w:r w:rsidR="00B4500E" w:rsidRPr="00981A88">
        <w:rPr>
          <w:color w:val="000000"/>
        </w:rPr>
        <w:t>. iki 40 proc. tinkamų finansuoti išlaidų, kai projektas yra viešosios naudos (ne pelno) projektas, kuriuo kuriamas arba didinamas viešųjų paslaugų ir infrastruktūros prieinamumas vietos bendruomenei. Investicijos į viešąją infrastruktūrą (privažiavimų, viešųjų erdvių kūrimo ir (ar) jų pritaikymo negalią turintiems asmenims ir pan.) negali būti vienintelis projekto objektas / tikslas.</w:t>
      </w:r>
    </w:p>
    <w:p w14:paraId="0C7AB567" w14:textId="3B06ED85" w:rsidR="00B4500E" w:rsidRPr="00981A88" w:rsidRDefault="00E40788" w:rsidP="00B4500E">
      <w:pPr>
        <w:pStyle w:val="tajtip"/>
        <w:shd w:val="clear" w:color="auto" w:fill="FFFFFF"/>
        <w:spacing w:before="0" w:beforeAutospacing="0" w:after="0" w:afterAutospacing="0"/>
        <w:ind w:firstLine="720"/>
        <w:jc w:val="both"/>
        <w:rPr>
          <w:color w:val="000000"/>
        </w:rPr>
      </w:pPr>
      <w:r w:rsidRPr="00981A88">
        <w:rPr>
          <w:color w:val="000000"/>
        </w:rPr>
        <w:t>79</w:t>
      </w:r>
      <w:r w:rsidR="00B4500E" w:rsidRPr="00981A88">
        <w:rPr>
          <w:color w:val="000000"/>
        </w:rPr>
        <w:t>. EŽŪFKP investicijos (projektų lygmeniu) gali būti padaromos VVG (</w:t>
      </w:r>
      <w:r w:rsidR="000A3DEF" w:rsidRPr="00981A88">
        <w:t xml:space="preserve">Strategijos </w:t>
      </w:r>
      <w:r w:rsidR="00B4500E" w:rsidRPr="00981A88">
        <w:t xml:space="preserve">įgyvendinimo) </w:t>
      </w:r>
      <w:r w:rsidR="00B4500E" w:rsidRPr="00981A88">
        <w:rPr>
          <w:color w:val="000000"/>
        </w:rPr>
        <w:t>teritorijoje.</w:t>
      </w:r>
    </w:p>
    <w:p w14:paraId="5A8DEFCE" w14:textId="4D6A1EB3" w:rsidR="00B4500E" w:rsidRPr="00981A88" w:rsidRDefault="009677BB" w:rsidP="00B4500E">
      <w:pPr>
        <w:pStyle w:val="tajtip"/>
        <w:shd w:val="clear" w:color="auto" w:fill="FFFFFF"/>
        <w:spacing w:before="0" w:beforeAutospacing="0" w:after="0" w:afterAutospacing="0"/>
        <w:ind w:firstLine="720"/>
        <w:jc w:val="both"/>
        <w:rPr>
          <w:rFonts w:asciiTheme="minorHAnsi" w:eastAsiaTheme="minorHAnsi" w:hAnsiTheme="minorHAnsi" w:cstheme="minorBidi"/>
          <w:sz w:val="22"/>
          <w:szCs w:val="22"/>
        </w:rPr>
      </w:pPr>
      <w:r w:rsidRPr="00981A88">
        <w:rPr>
          <w:color w:val="000000"/>
        </w:rPr>
        <w:t>80</w:t>
      </w:r>
      <w:r w:rsidR="00B4500E" w:rsidRPr="00981A88">
        <w:rPr>
          <w:color w:val="000000"/>
        </w:rPr>
        <w:t xml:space="preserve">. </w:t>
      </w:r>
      <w:r w:rsidR="007B23E7" w:rsidRPr="00981A88">
        <w:rPr>
          <w:color w:val="000000"/>
        </w:rPr>
        <w:t>P</w:t>
      </w:r>
      <w:r w:rsidR="00B4500E" w:rsidRPr="00981A88">
        <w:rPr>
          <w:rFonts w:eastAsia="Calibri"/>
        </w:rPr>
        <w:t>rojekto vykdytojas turi užtikrinti tinkamus projekto finansavimo šaltinius.</w:t>
      </w:r>
      <w:r w:rsidR="00B4500E" w:rsidRPr="00981A88">
        <w:rPr>
          <w:rFonts w:asciiTheme="minorHAnsi" w:eastAsiaTheme="minorHAnsi" w:hAnsiTheme="minorHAnsi" w:cstheme="minorBidi"/>
          <w:sz w:val="22"/>
          <w:szCs w:val="22"/>
        </w:rPr>
        <w:t xml:space="preserve"> </w:t>
      </w:r>
    </w:p>
    <w:p w14:paraId="4F23F0F7" w14:textId="2B5FD5FE" w:rsidR="00B4500E" w:rsidRPr="00981A88" w:rsidRDefault="009677BB" w:rsidP="0048654C">
      <w:pPr>
        <w:pStyle w:val="tajtip"/>
        <w:shd w:val="clear" w:color="auto" w:fill="FFFFFF"/>
        <w:spacing w:before="0" w:beforeAutospacing="0" w:after="0" w:afterAutospacing="0"/>
        <w:ind w:firstLine="720"/>
        <w:jc w:val="both"/>
        <w:rPr>
          <w:rFonts w:eastAsia="Calibri"/>
        </w:rPr>
      </w:pPr>
      <w:r w:rsidRPr="00981A88">
        <w:rPr>
          <w:rFonts w:eastAsiaTheme="minorHAnsi"/>
          <w:sz w:val="22"/>
          <w:szCs w:val="22"/>
        </w:rPr>
        <w:t>81</w:t>
      </w:r>
      <w:r w:rsidR="00B4500E" w:rsidRPr="00981A88">
        <w:rPr>
          <w:rFonts w:eastAsiaTheme="minorHAnsi"/>
          <w:sz w:val="22"/>
          <w:szCs w:val="22"/>
        </w:rPr>
        <w:t xml:space="preserve">. </w:t>
      </w:r>
      <w:r w:rsidR="00B4500E" w:rsidRPr="00981A88">
        <w:rPr>
          <w:rFonts w:eastAsiaTheme="minorHAnsi"/>
        </w:rPr>
        <w:t>Tinkam</w:t>
      </w:r>
      <w:r w:rsidR="00A427EE" w:rsidRPr="00981A88">
        <w:rPr>
          <w:rFonts w:eastAsiaTheme="minorHAnsi"/>
        </w:rPr>
        <w:t>i</w:t>
      </w:r>
      <w:r w:rsidR="00B4500E" w:rsidRPr="00981A88">
        <w:rPr>
          <w:rFonts w:eastAsiaTheme="minorHAnsi"/>
        </w:rPr>
        <w:t xml:space="preserve"> projekto finansavimo šaltini</w:t>
      </w:r>
      <w:r w:rsidR="00A427EE" w:rsidRPr="00981A88">
        <w:rPr>
          <w:rFonts w:eastAsiaTheme="minorHAnsi"/>
        </w:rPr>
        <w:t>ai</w:t>
      </w:r>
      <w:r w:rsidR="00B4500E" w:rsidRPr="00981A88">
        <w:rPr>
          <w:rFonts w:eastAsiaTheme="minorHAnsi"/>
        </w:rPr>
        <w:t xml:space="preserve"> </w:t>
      </w:r>
      <w:r w:rsidR="00A427EE" w:rsidRPr="00981A88">
        <w:rPr>
          <w:rFonts w:eastAsiaTheme="minorHAnsi"/>
        </w:rPr>
        <w:t>nurodyti Administravimo taisyklių 124.7 punkte.</w:t>
      </w:r>
      <w:r w:rsidR="00A427EE" w:rsidRPr="00981A88">
        <w:t xml:space="preserve"> </w:t>
      </w:r>
    </w:p>
    <w:p w14:paraId="1DD19316" w14:textId="77777777" w:rsidR="00B4500E" w:rsidRPr="00981A88" w:rsidRDefault="00B4500E" w:rsidP="00B4500E">
      <w:pPr>
        <w:pStyle w:val="tajtip"/>
        <w:shd w:val="clear" w:color="auto" w:fill="FFFFFF"/>
        <w:spacing w:before="0" w:beforeAutospacing="0" w:after="0" w:afterAutospacing="0"/>
        <w:ind w:firstLine="720"/>
        <w:jc w:val="both"/>
        <w:rPr>
          <w:color w:val="202122"/>
          <w:shd w:val="clear" w:color="auto" w:fill="FFFFFF"/>
        </w:rPr>
      </w:pPr>
    </w:p>
    <w:p w14:paraId="1DEB8B60" w14:textId="77777777" w:rsidR="00182C12" w:rsidRDefault="00182C12">
      <w:pPr>
        <w:ind w:firstLine="720"/>
        <w:jc w:val="center"/>
        <w:rPr>
          <w:rFonts w:eastAsia="Calibri"/>
          <w:b/>
          <w:szCs w:val="24"/>
        </w:rPr>
      </w:pPr>
    </w:p>
    <w:p w14:paraId="0C046ABE" w14:textId="0681000C" w:rsidR="00B4500E" w:rsidRPr="00981A88" w:rsidRDefault="002170CF" w:rsidP="00182C12">
      <w:pPr>
        <w:ind w:firstLine="720"/>
        <w:jc w:val="center"/>
        <w:rPr>
          <w:rFonts w:eastAsia="Calibri"/>
          <w:b/>
          <w:szCs w:val="24"/>
        </w:rPr>
      </w:pPr>
      <w:r>
        <w:rPr>
          <w:rFonts w:eastAsia="Calibri"/>
          <w:b/>
          <w:szCs w:val="24"/>
        </w:rPr>
        <w:lastRenderedPageBreak/>
        <w:t>IV SKYRIUS</w:t>
      </w:r>
    </w:p>
    <w:p w14:paraId="207FB3E5" w14:textId="179D05B4" w:rsidR="00B4500E" w:rsidRPr="00981A88" w:rsidRDefault="00B4500E" w:rsidP="00B4500E">
      <w:pPr>
        <w:ind w:firstLine="62"/>
        <w:jc w:val="center"/>
        <w:rPr>
          <w:b/>
          <w:bCs/>
          <w:color w:val="000000"/>
          <w:szCs w:val="24"/>
          <w:lang w:eastAsia="lt-LT"/>
        </w:rPr>
      </w:pPr>
      <w:r w:rsidRPr="00981A88">
        <w:rPr>
          <w:b/>
          <w:bCs/>
          <w:color w:val="000000"/>
          <w:szCs w:val="24"/>
          <w:lang w:eastAsia="lt-LT"/>
        </w:rPr>
        <w:t>ST</w:t>
      </w:r>
      <w:r w:rsidR="009105B8" w:rsidRPr="00981A88">
        <w:rPr>
          <w:b/>
          <w:bCs/>
          <w:color w:val="000000"/>
          <w:szCs w:val="24"/>
          <w:lang w:eastAsia="lt-LT"/>
        </w:rPr>
        <w:t>RA</w:t>
      </w:r>
      <w:r w:rsidRPr="00981A88">
        <w:rPr>
          <w:b/>
          <w:bCs/>
          <w:color w:val="000000"/>
          <w:szCs w:val="24"/>
          <w:lang w:eastAsia="lt-LT"/>
        </w:rPr>
        <w:t xml:space="preserve">TEGIJOS </w:t>
      </w:r>
      <w:r w:rsidRPr="00981A88">
        <w:rPr>
          <w:b/>
          <w:bCs/>
          <w:szCs w:val="24"/>
          <w:lang w:eastAsia="lt-LT"/>
        </w:rPr>
        <w:t>PARAIŠKOS</w:t>
      </w:r>
      <w:r w:rsidR="00423822" w:rsidRPr="00981A88">
        <w:rPr>
          <w:b/>
          <w:bCs/>
          <w:szCs w:val="24"/>
          <w:lang w:eastAsia="lt-LT"/>
        </w:rPr>
        <w:t>, PROJEKTŲ</w:t>
      </w:r>
      <w:r w:rsidRPr="00981A88">
        <w:rPr>
          <w:b/>
          <w:bCs/>
          <w:szCs w:val="24"/>
          <w:lang w:eastAsia="lt-LT"/>
        </w:rPr>
        <w:t xml:space="preserve"> </w:t>
      </w:r>
      <w:r w:rsidRPr="00981A88">
        <w:rPr>
          <w:b/>
          <w:bCs/>
          <w:color w:val="000000"/>
          <w:szCs w:val="24"/>
          <w:lang w:eastAsia="lt-LT"/>
        </w:rPr>
        <w:t>PILDYMAS, TEIKIMAS IR REGISTRAVIMAS</w:t>
      </w:r>
    </w:p>
    <w:p w14:paraId="5E252CDC" w14:textId="77777777" w:rsidR="00B4500E" w:rsidRPr="00981A88" w:rsidRDefault="00B4500E" w:rsidP="00B4500E">
      <w:pPr>
        <w:ind w:firstLine="62"/>
        <w:jc w:val="center"/>
        <w:rPr>
          <w:b/>
          <w:bCs/>
          <w:color w:val="000000"/>
          <w:szCs w:val="24"/>
          <w:lang w:eastAsia="lt-LT"/>
        </w:rPr>
      </w:pPr>
    </w:p>
    <w:p w14:paraId="5336D780" w14:textId="08005AD2" w:rsidR="00B4500E" w:rsidRPr="00981A88" w:rsidRDefault="00766438" w:rsidP="00B4500E">
      <w:pPr>
        <w:pStyle w:val="Sraopastraipa"/>
        <w:ind w:left="0" w:firstLine="142"/>
        <w:jc w:val="center"/>
        <w:rPr>
          <w:rFonts w:eastAsia="Calibri"/>
          <w:b/>
          <w:szCs w:val="24"/>
        </w:rPr>
      </w:pPr>
      <w:r w:rsidRPr="00981A88">
        <w:rPr>
          <w:rFonts w:eastAsia="Calibri"/>
          <w:b/>
          <w:szCs w:val="24"/>
        </w:rPr>
        <w:t xml:space="preserve">Projektų </w:t>
      </w:r>
      <w:r w:rsidR="00B4500E" w:rsidRPr="00981A88">
        <w:rPr>
          <w:rFonts w:eastAsia="Calibri"/>
          <w:b/>
          <w:szCs w:val="24"/>
        </w:rPr>
        <w:t>teikimas</w:t>
      </w:r>
    </w:p>
    <w:p w14:paraId="79F632B2" w14:textId="77777777" w:rsidR="00B4500E" w:rsidRPr="00981A88" w:rsidRDefault="00B4500E" w:rsidP="00EE4B67">
      <w:pPr>
        <w:ind w:firstLine="720"/>
        <w:jc w:val="both"/>
        <w:rPr>
          <w:rFonts w:eastAsia="Calibri"/>
          <w:szCs w:val="24"/>
        </w:rPr>
      </w:pPr>
    </w:p>
    <w:p w14:paraId="7503D7C3" w14:textId="627823CB" w:rsidR="00B4500E" w:rsidRPr="00EF1448" w:rsidRDefault="00EE4B67" w:rsidP="00EE4B67">
      <w:pPr>
        <w:ind w:firstLine="720"/>
        <w:jc w:val="both"/>
        <w:rPr>
          <w:rFonts w:eastAsia="Calibri"/>
          <w:szCs w:val="24"/>
        </w:rPr>
      </w:pPr>
      <w:r w:rsidRPr="00EF1448">
        <w:rPr>
          <w:rFonts w:eastAsia="Calibri"/>
          <w:szCs w:val="24"/>
        </w:rPr>
        <w:t>82</w:t>
      </w:r>
      <w:r w:rsidR="00BE68E9" w:rsidRPr="00EF1448">
        <w:rPr>
          <w:rFonts w:eastAsia="Calibri"/>
          <w:szCs w:val="24"/>
        </w:rPr>
        <w:t>.</w:t>
      </w:r>
      <w:r w:rsidR="00B4500E" w:rsidRPr="00EF1448">
        <w:rPr>
          <w:rFonts w:eastAsia="Calibri"/>
          <w:szCs w:val="24"/>
        </w:rPr>
        <w:t xml:space="preserve"> </w:t>
      </w:r>
      <w:r w:rsidR="009105B8" w:rsidRPr="00EF1448">
        <w:rPr>
          <w:rFonts w:eastAsia="Calibri"/>
          <w:szCs w:val="24"/>
        </w:rPr>
        <w:t>P</w:t>
      </w:r>
      <w:r w:rsidR="004365DE" w:rsidRPr="00EF1448">
        <w:rPr>
          <w:rFonts w:eastAsia="Calibri"/>
          <w:szCs w:val="24"/>
        </w:rPr>
        <w:t xml:space="preserve">rojektas </w:t>
      </w:r>
      <w:r w:rsidR="00B4500E" w:rsidRPr="00EF1448">
        <w:rPr>
          <w:rFonts w:eastAsia="Calibri"/>
          <w:szCs w:val="24"/>
        </w:rPr>
        <w:t xml:space="preserve">yra sudėtinė </w:t>
      </w:r>
      <w:r w:rsidR="00423822" w:rsidRPr="00EF1448">
        <w:rPr>
          <w:rFonts w:eastAsia="Calibri"/>
          <w:szCs w:val="24"/>
        </w:rPr>
        <w:t>S</w:t>
      </w:r>
      <w:r w:rsidR="00B4500E" w:rsidRPr="00EF1448">
        <w:rPr>
          <w:rFonts w:eastAsia="Calibri"/>
          <w:szCs w:val="24"/>
        </w:rPr>
        <w:t>trategijos dalis. Pavyzdinė projekto forma pateikiama Taisyklių</w:t>
      </w:r>
      <w:r w:rsidR="00482B95">
        <w:rPr>
          <w:rFonts w:eastAsia="Calibri"/>
          <w:szCs w:val="24"/>
        </w:rPr>
        <w:t xml:space="preserve"> 5</w:t>
      </w:r>
      <w:r w:rsidR="00EF1448" w:rsidRPr="00EF1448">
        <w:rPr>
          <w:rFonts w:eastAsia="Calibri"/>
          <w:szCs w:val="24"/>
        </w:rPr>
        <w:t xml:space="preserve"> </w:t>
      </w:r>
      <w:r w:rsidR="00B4500E" w:rsidRPr="00EF1448">
        <w:rPr>
          <w:rFonts w:eastAsia="Calibri"/>
          <w:szCs w:val="24"/>
        </w:rPr>
        <w:t>priede.</w:t>
      </w:r>
    </w:p>
    <w:p w14:paraId="2F7952D8" w14:textId="19F0C7DC" w:rsidR="00B4500E" w:rsidRPr="00981A88" w:rsidRDefault="00EE4B67" w:rsidP="00EE4B67">
      <w:pPr>
        <w:ind w:firstLine="720"/>
        <w:jc w:val="both"/>
        <w:rPr>
          <w:rFonts w:eastAsia="Calibri"/>
          <w:szCs w:val="24"/>
        </w:rPr>
      </w:pPr>
      <w:r w:rsidRPr="00EF1448">
        <w:rPr>
          <w:rFonts w:eastAsia="Calibri"/>
          <w:szCs w:val="24"/>
        </w:rPr>
        <w:t>8</w:t>
      </w:r>
      <w:r w:rsidRPr="00981A88">
        <w:rPr>
          <w:rFonts w:eastAsia="Calibri"/>
          <w:szCs w:val="24"/>
        </w:rPr>
        <w:t>3</w:t>
      </w:r>
      <w:r w:rsidR="00B4500E" w:rsidRPr="00981A88">
        <w:rPr>
          <w:rFonts w:eastAsia="Calibri"/>
          <w:szCs w:val="24"/>
        </w:rPr>
        <w:t xml:space="preserve">. </w:t>
      </w:r>
      <w:r w:rsidR="00B4500E" w:rsidRPr="00981A88">
        <w:rPr>
          <w:szCs w:val="24"/>
        </w:rPr>
        <w:t xml:space="preserve">Visi projekto lapai ir priedai turi būti patvirtinti projekto vykdytojo, jo vadovo arba įgalioto asmens kvalifikuotu elektroniniu parašu. </w:t>
      </w:r>
    </w:p>
    <w:p w14:paraId="5C6BFDD0" w14:textId="5F25D508" w:rsidR="00B4500E" w:rsidRPr="00981A88" w:rsidRDefault="00EE4B67" w:rsidP="00EE4B67">
      <w:pPr>
        <w:ind w:firstLine="720"/>
        <w:jc w:val="both"/>
        <w:rPr>
          <w:rFonts w:eastAsia="Calibri"/>
          <w:szCs w:val="24"/>
        </w:rPr>
      </w:pPr>
      <w:r w:rsidRPr="00981A88">
        <w:rPr>
          <w:rFonts w:eastAsia="Calibri"/>
          <w:szCs w:val="24"/>
        </w:rPr>
        <w:t>84</w:t>
      </w:r>
      <w:r w:rsidR="00B4500E" w:rsidRPr="00981A88">
        <w:rPr>
          <w:rFonts w:eastAsia="Calibri"/>
          <w:szCs w:val="24"/>
        </w:rPr>
        <w:t xml:space="preserve">. </w:t>
      </w:r>
      <w:r w:rsidR="004B6D2A" w:rsidRPr="00981A88">
        <w:rPr>
          <w:rFonts w:eastAsia="Calibri"/>
          <w:szCs w:val="24"/>
        </w:rPr>
        <w:t xml:space="preserve">Projekto </w:t>
      </w:r>
      <w:r w:rsidR="00B4500E" w:rsidRPr="00981A88">
        <w:rPr>
          <w:rFonts w:eastAsia="Calibri"/>
          <w:szCs w:val="24"/>
        </w:rPr>
        <w:t xml:space="preserve">atveju, per vieną </w:t>
      </w:r>
      <w:r w:rsidR="00423822" w:rsidRPr="00981A88">
        <w:rPr>
          <w:rFonts w:eastAsia="Calibri"/>
          <w:szCs w:val="24"/>
        </w:rPr>
        <w:t>S</w:t>
      </w:r>
      <w:r w:rsidR="00B4500E" w:rsidRPr="00981A88">
        <w:rPr>
          <w:rFonts w:eastAsia="Calibri"/>
          <w:szCs w:val="24"/>
        </w:rPr>
        <w:t xml:space="preserve">trategijų priėmimo laikotarpį projektų vykdytojas gali pateikti vieną </w:t>
      </w:r>
      <w:r w:rsidR="004365DE" w:rsidRPr="00981A88">
        <w:rPr>
          <w:rFonts w:eastAsia="Calibri"/>
          <w:szCs w:val="24"/>
        </w:rPr>
        <w:t xml:space="preserve">projektą. </w:t>
      </w:r>
      <w:r w:rsidR="00B4500E" w:rsidRPr="00981A88">
        <w:rPr>
          <w:rFonts w:eastAsia="Calibri"/>
          <w:szCs w:val="24"/>
        </w:rPr>
        <w:t xml:space="preserve">Ši nuostata gali būti netaikoma projekto vykdytojui – savivaldybės administracijai, jos įstaigai ar įmonei, teikiančiai viešosios infrastruktūros tvarkymo ir (arba) kūrimo projektus ir jeigu priemonės nurodyti atrankos kriterijai sudaro galimybes atrinkti geriausius to paties projekto vykdytojo pateiktus projektus (t. y. kai to paties projekto vykdytojo pateikti keli projektai gali konkuruoti tarpusavyje). </w:t>
      </w:r>
    </w:p>
    <w:p w14:paraId="35F4EA22" w14:textId="12213F71" w:rsidR="00B4500E" w:rsidRPr="00981A88" w:rsidRDefault="00EE4B67" w:rsidP="00EE4B67">
      <w:pPr>
        <w:ind w:firstLine="720"/>
        <w:jc w:val="both"/>
        <w:rPr>
          <w:rFonts w:eastAsia="Calibri"/>
          <w:szCs w:val="24"/>
        </w:rPr>
      </w:pPr>
      <w:r w:rsidRPr="00981A88">
        <w:rPr>
          <w:color w:val="000000"/>
          <w:szCs w:val="24"/>
          <w:lang w:eastAsia="lt-LT"/>
        </w:rPr>
        <w:t>85</w:t>
      </w:r>
      <w:r w:rsidR="00B4500E" w:rsidRPr="00981A88">
        <w:rPr>
          <w:color w:val="000000"/>
          <w:szCs w:val="24"/>
          <w:lang w:eastAsia="lt-LT"/>
        </w:rPr>
        <w:t xml:space="preserve">. </w:t>
      </w:r>
      <w:r w:rsidR="00277E4E">
        <w:rPr>
          <w:rFonts w:eastAsia="Calibri"/>
          <w:szCs w:val="24"/>
        </w:rPr>
        <w:t xml:space="preserve">Strategijos vykdytojos ir (arba) Strategijos vykdytojos </w:t>
      </w:r>
      <w:r w:rsidR="00C96C4D">
        <w:rPr>
          <w:rFonts w:eastAsia="Calibri"/>
          <w:szCs w:val="24"/>
        </w:rPr>
        <w:t>partnerės</w:t>
      </w:r>
      <w:r w:rsidR="00277E4E" w:rsidRPr="00981A88">
        <w:rPr>
          <w:rFonts w:eastAsia="Calibri"/>
          <w:szCs w:val="24"/>
        </w:rPr>
        <w:t xml:space="preserve"> </w:t>
      </w:r>
      <w:r w:rsidR="00B4500E" w:rsidRPr="00981A88">
        <w:rPr>
          <w:rFonts w:eastAsia="Calibri"/>
          <w:szCs w:val="24"/>
        </w:rPr>
        <w:t xml:space="preserve">darbuotojai turi konsultuoti </w:t>
      </w:r>
      <w:r w:rsidR="007E14B9">
        <w:rPr>
          <w:rFonts w:eastAsia="Calibri"/>
          <w:szCs w:val="24"/>
        </w:rPr>
        <w:t xml:space="preserve">savo teritorijos </w:t>
      </w:r>
      <w:r w:rsidR="00B4500E" w:rsidRPr="00981A88">
        <w:rPr>
          <w:rFonts w:eastAsia="Calibri"/>
          <w:szCs w:val="24"/>
        </w:rPr>
        <w:t>projektų vykdytojus bendraisiais ir techniniais projektų klausimais. Bendraisiais ir techniniais klausimais laikomi klausimai, susiję su projekto pildymo dalimi, išskyrus dalį, skirtą projekto idėjai aprašyti, ir projekto priedą –projekto verslo planą (jeigu toks pateikiamas).</w:t>
      </w:r>
    </w:p>
    <w:p w14:paraId="0FC6DE77" w14:textId="7BCE97BB" w:rsidR="00B4500E" w:rsidRPr="00981A88" w:rsidRDefault="00EE4B67" w:rsidP="00EE4B67">
      <w:pPr>
        <w:ind w:firstLine="720"/>
        <w:jc w:val="both"/>
        <w:rPr>
          <w:color w:val="000000"/>
          <w:szCs w:val="24"/>
          <w:lang w:eastAsia="lt-LT"/>
        </w:rPr>
      </w:pPr>
      <w:r w:rsidRPr="00981A88">
        <w:rPr>
          <w:color w:val="000000"/>
          <w:szCs w:val="24"/>
          <w:lang w:eastAsia="lt-LT"/>
        </w:rPr>
        <w:t>86</w:t>
      </w:r>
      <w:r w:rsidR="00B4500E" w:rsidRPr="00981A88">
        <w:rPr>
          <w:color w:val="000000"/>
          <w:szCs w:val="24"/>
          <w:lang w:eastAsia="lt-LT"/>
        </w:rPr>
        <w:t xml:space="preserve">. </w:t>
      </w:r>
      <w:r w:rsidR="004B7985" w:rsidRPr="00981A88">
        <w:rPr>
          <w:color w:val="000000"/>
          <w:szCs w:val="24"/>
          <w:lang w:eastAsia="lt-LT"/>
        </w:rPr>
        <w:t>Projektus</w:t>
      </w:r>
      <w:r w:rsidR="00B4500E" w:rsidRPr="00981A88">
        <w:rPr>
          <w:color w:val="000000"/>
          <w:szCs w:val="24"/>
          <w:lang w:eastAsia="lt-LT"/>
        </w:rPr>
        <w:t>, iki VVG</w:t>
      </w:r>
      <w:r w:rsidR="000B480D">
        <w:rPr>
          <w:color w:val="000000"/>
          <w:szCs w:val="24"/>
          <w:lang w:eastAsia="lt-LT"/>
        </w:rPr>
        <w:t xml:space="preserve"> ir VVG partnerės</w:t>
      </w:r>
      <w:r w:rsidR="00511433">
        <w:rPr>
          <w:color w:val="000000"/>
          <w:szCs w:val="24"/>
          <w:lang w:eastAsia="lt-LT"/>
        </w:rPr>
        <w:t xml:space="preserve"> (kai taikoma)</w:t>
      </w:r>
      <w:r w:rsidR="00B4500E" w:rsidRPr="00981A88">
        <w:rPr>
          <w:color w:val="000000"/>
          <w:szCs w:val="24"/>
          <w:lang w:eastAsia="lt-LT"/>
        </w:rPr>
        <w:t xml:space="preserve"> nustatyto termino renka VVG </w:t>
      </w:r>
      <w:r w:rsidR="000B480D">
        <w:rPr>
          <w:color w:val="000000"/>
          <w:szCs w:val="24"/>
          <w:lang w:eastAsia="lt-LT"/>
        </w:rPr>
        <w:t xml:space="preserve">ir VVG partnerė </w:t>
      </w:r>
      <w:r w:rsidR="00B4500E" w:rsidRPr="00981A88">
        <w:rPr>
          <w:color w:val="000000"/>
          <w:szCs w:val="24"/>
          <w:lang w:eastAsia="lt-LT"/>
        </w:rPr>
        <w:t xml:space="preserve">nustatytais būdais ir adresais. </w:t>
      </w:r>
    </w:p>
    <w:p w14:paraId="5B5132FA" w14:textId="7FFAA395" w:rsidR="00B4500E" w:rsidRPr="00981A88" w:rsidRDefault="00EE4B67" w:rsidP="00EE4B67">
      <w:pPr>
        <w:ind w:firstLine="720"/>
        <w:jc w:val="both"/>
        <w:rPr>
          <w:szCs w:val="24"/>
        </w:rPr>
      </w:pPr>
      <w:r w:rsidRPr="00981A88">
        <w:rPr>
          <w:color w:val="000000"/>
          <w:szCs w:val="24"/>
          <w:lang w:eastAsia="lt-LT"/>
        </w:rPr>
        <w:t>87</w:t>
      </w:r>
      <w:r w:rsidR="00B4500E" w:rsidRPr="00981A88">
        <w:rPr>
          <w:color w:val="000000"/>
          <w:szCs w:val="24"/>
          <w:lang w:eastAsia="lt-LT"/>
        </w:rPr>
        <w:t xml:space="preserve">. </w:t>
      </w:r>
      <w:r w:rsidR="004B7985" w:rsidRPr="00981A88">
        <w:rPr>
          <w:szCs w:val="24"/>
        </w:rPr>
        <w:t>P</w:t>
      </w:r>
      <w:r w:rsidR="004365DE" w:rsidRPr="00981A88">
        <w:rPr>
          <w:szCs w:val="24"/>
        </w:rPr>
        <w:t xml:space="preserve">rojektus </w:t>
      </w:r>
      <w:r w:rsidR="00B4500E" w:rsidRPr="00981A88">
        <w:rPr>
          <w:szCs w:val="24"/>
        </w:rPr>
        <w:t xml:space="preserve">rengia ir VVG </w:t>
      </w:r>
      <w:r w:rsidR="00511433">
        <w:rPr>
          <w:szCs w:val="24"/>
        </w:rPr>
        <w:t xml:space="preserve">ir VVG partnerei (kai taikoma) </w:t>
      </w:r>
      <w:r w:rsidR="00B4500E" w:rsidRPr="00981A88">
        <w:rPr>
          <w:szCs w:val="24"/>
        </w:rPr>
        <w:t xml:space="preserve">teikia projektų vykdytojai. Jeigu tinkamas projekto vykdytojas yra juridinis asmuo, </w:t>
      </w:r>
      <w:r w:rsidR="004365DE" w:rsidRPr="00981A88">
        <w:rPr>
          <w:szCs w:val="24"/>
        </w:rPr>
        <w:t xml:space="preserve">projektą </w:t>
      </w:r>
      <w:r w:rsidR="00B4500E" w:rsidRPr="00981A88">
        <w:rPr>
          <w:szCs w:val="24"/>
        </w:rPr>
        <w:t xml:space="preserve">kvalifikuotu elektroniniu parašu turi pasirašyti ir ją pateikti </w:t>
      </w:r>
      <w:r w:rsidR="004365DE" w:rsidRPr="00981A88">
        <w:rPr>
          <w:szCs w:val="24"/>
        </w:rPr>
        <w:t xml:space="preserve">projektą </w:t>
      </w:r>
      <w:r w:rsidR="00B4500E" w:rsidRPr="00981A88">
        <w:rPr>
          <w:szCs w:val="24"/>
        </w:rPr>
        <w:t xml:space="preserve">teikiančio juridinio asmens vadovas arba tinkamai įgaliotas asmuo (juridinio asmens įgaliojimas laikomas tinkamu, jeigu jis </w:t>
      </w:r>
      <w:bookmarkStart w:id="74" w:name="_Hlk125122016"/>
      <w:r w:rsidR="00B4500E" w:rsidRPr="00981A88">
        <w:rPr>
          <w:szCs w:val="24"/>
        </w:rPr>
        <w:t>pasirašytas juridinio asmens vadovo</w:t>
      </w:r>
      <w:r w:rsidR="00B4500E" w:rsidRPr="00981A88">
        <w:t xml:space="preserve"> </w:t>
      </w:r>
      <w:bookmarkEnd w:id="74"/>
      <w:r w:rsidR="00B4500E" w:rsidRPr="00981A88">
        <w:rPr>
          <w:szCs w:val="24"/>
        </w:rPr>
        <w:t xml:space="preserve">kvalifikuotu elektroniniu parašu). Jeigu tinkamas projekto vykdytojas yra fizinis asmuo,  </w:t>
      </w:r>
      <w:r w:rsidR="004365DE" w:rsidRPr="00981A88">
        <w:rPr>
          <w:szCs w:val="24"/>
        </w:rPr>
        <w:t xml:space="preserve">projektą </w:t>
      </w:r>
      <w:r w:rsidR="00B4500E" w:rsidRPr="00981A88">
        <w:rPr>
          <w:szCs w:val="24"/>
        </w:rPr>
        <w:t xml:space="preserve">kvalifikuotu elektroniniu parašu turi pasirašyti ir pateikti pats arba </w:t>
      </w:r>
      <w:r w:rsidR="004365DE" w:rsidRPr="00981A88">
        <w:rPr>
          <w:szCs w:val="24"/>
        </w:rPr>
        <w:t xml:space="preserve">projektą </w:t>
      </w:r>
      <w:r w:rsidR="00B4500E" w:rsidRPr="00981A88">
        <w:rPr>
          <w:szCs w:val="24"/>
        </w:rPr>
        <w:t xml:space="preserve">pasirašyti ir pateikti tinkamai įgaliotas kitas asmuo. Įgaliotas asmuo kartu pateikia notaro patvirtintą įgaliojimą arba naudojantis www.igaliojimai.lt pasirašytą įgaliojimą. </w:t>
      </w:r>
    </w:p>
    <w:p w14:paraId="67C66DC1" w14:textId="477C420A" w:rsidR="00B4500E" w:rsidRPr="00981A88" w:rsidRDefault="00EE4B67" w:rsidP="00EE4B67">
      <w:pPr>
        <w:ind w:firstLine="720"/>
        <w:jc w:val="both"/>
        <w:rPr>
          <w:color w:val="000000" w:themeColor="text1"/>
          <w:szCs w:val="24"/>
          <w:lang w:eastAsia="lt-LT"/>
        </w:rPr>
      </w:pPr>
      <w:r w:rsidRPr="00981A88">
        <w:rPr>
          <w:szCs w:val="24"/>
        </w:rPr>
        <w:t>88</w:t>
      </w:r>
      <w:r w:rsidR="00B4500E" w:rsidRPr="00981A88">
        <w:rPr>
          <w:szCs w:val="24"/>
        </w:rPr>
        <w:t xml:space="preserve">. </w:t>
      </w:r>
      <w:r w:rsidR="004B7985" w:rsidRPr="00981A88">
        <w:rPr>
          <w:szCs w:val="24"/>
        </w:rPr>
        <w:t xml:space="preserve">Projektų </w:t>
      </w:r>
      <w:r w:rsidR="00B4500E" w:rsidRPr="00981A88">
        <w:rPr>
          <w:color w:val="000000" w:themeColor="text1"/>
          <w:szCs w:val="24"/>
        </w:rPr>
        <w:t>paraišk</w:t>
      </w:r>
      <w:r w:rsidR="00A427EE" w:rsidRPr="00981A88">
        <w:rPr>
          <w:color w:val="000000" w:themeColor="text1"/>
          <w:szCs w:val="24"/>
        </w:rPr>
        <w:t xml:space="preserve">ų priėmimo ir atrankos tvarką nustato </w:t>
      </w:r>
      <w:r w:rsidR="00E919B8" w:rsidRPr="00981A88">
        <w:rPr>
          <w:color w:val="000000" w:themeColor="text1"/>
          <w:szCs w:val="24"/>
        </w:rPr>
        <w:t>VVG</w:t>
      </w:r>
      <w:r w:rsidR="006866A8">
        <w:rPr>
          <w:color w:val="000000" w:themeColor="text1"/>
          <w:szCs w:val="24"/>
        </w:rPr>
        <w:t xml:space="preserve"> ir VVG partnerė (kai taikoma)</w:t>
      </w:r>
      <w:r w:rsidR="00A427EE" w:rsidRPr="00981A88">
        <w:rPr>
          <w:color w:val="000000" w:themeColor="text1"/>
          <w:szCs w:val="24"/>
        </w:rPr>
        <w:t xml:space="preserve"> savarankiškai</w:t>
      </w:r>
      <w:r w:rsidR="003C08F4" w:rsidRPr="00981A88">
        <w:rPr>
          <w:color w:val="000000" w:themeColor="text1"/>
          <w:szCs w:val="24"/>
        </w:rPr>
        <w:t>. Atrankos pri</w:t>
      </w:r>
      <w:r w:rsidR="00D51098">
        <w:rPr>
          <w:color w:val="000000" w:themeColor="text1"/>
          <w:szCs w:val="24"/>
        </w:rPr>
        <w:t>n</w:t>
      </w:r>
      <w:r w:rsidR="003C08F4" w:rsidRPr="00981A88">
        <w:rPr>
          <w:color w:val="000000" w:themeColor="text1"/>
          <w:szCs w:val="24"/>
        </w:rPr>
        <w:t>cipai yra nurodomi Strategijoje.</w:t>
      </w:r>
      <w:r w:rsidR="00A427EE" w:rsidRPr="00981A88">
        <w:rPr>
          <w:color w:val="000000" w:themeColor="text1"/>
          <w:szCs w:val="24"/>
        </w:rPr>
        <w:t xml:space="preserve"> </w:t>
      </w:r>
    </w:p>
    <w:p w14:paraId="426D68B1" w14:textId="77777777" w:rsidR="00B4500E" w:rsidRPr="003D0CA7" w:rsidRDefault="00B4500E" w:rsidP="00B4500E">
      <w:pPr>
        <w:ind w:firstLine="62"/>
        <w:jc w:val="center"/>
        <w:rPr>
          <w:color w:val="000000"/>
          <w:szCs w:val="24"/>
          <w:lang w:eastAsia="lt-LT"/>
        </w:rPr>
      </w:pPr>
    </w:p>
    <w:p w14:paraId="589C043D" w14:textId="2E26D2CC" w:rsidR="00B4500E" w:rsidRPr="00981A88" w:rsidRDefault="003470AF" w:rsidP="00B4500E">
      <w:pPr>
        <w:ind w:firstLine="62"/>
        <w:jc w:val="center"/>
        <w:rPr>
          <w:b/>
          <w:bCs/>
          <w:color w:val="000000"/>
          <w:szCs w:val="24"/>
          <w:lang w:eastAsia="lt-LT"/>
        </w:rPr>
      </w:pPr>
      <w:r w:rsidRPr="00981A88">
        <w:rPr>
          <w:b/>
          <w:bCs/>
          <w:color w:val="000000"/>
          <w:szCs w:val="24"/>
          <w:lang w:eastAsia="lt-LT"/>
        </w:rPr>
        <w:t>S</w:t>
      </w:r>
      <w:r w:rsidR="00B4500E" w:rsidRPr="00981A88">
        <w:rPr>
          <w:b/>
          <w:bCs/>
          <w:color w:val="000000"/>
          <w:szCs w:val="24"/>
          <w:lang w:eastAsia="lt-LT"/>
        </w:rPr>
        <w:t>trategijos pildymas, teikimas ir registravimas</w:t>
      </w:r>
    </w:p>
    <w:p w14:paraId="745B70CC" w14:textId="77777777" w:rsidR="00B4500E" w:rsidRPr="00981A88" w:rsidRDefault="00B4500E" w:rsidP="00B4500E">
      <w:pPr>
        <w:jc w:val="center"/>
        <w:rPr>
          <w:b/>
          <w:bCs/>
          <w:color w:val="000000"/>
          <w:szCs w:val="24"/>
          <w:lang w:eastAsia="lt-LT"/>
        </w:rPr>
      </w:pPr>
    </w:p>
    <w:p w14:paraId="73033DBD" w14:textId="77777777" w:rsidR="00B4500E" w:rsidRPr="00981A88" w:rsidRDefault="00B4500E" w:rsidP="00B4500E">
      <w:pPr>
        <w:jc w:val="center"/>
        <w:rPr>
          <w:b/>
          <w:bCs/>
          <w:color w:val="000000"/>
          <w:szCs w:val="24"/>
          <w:lang w:eastAsia="lt-LT"/>
        </w:rPr>
      </w:pPr>
    </w:p>
    <w:p w14:paraId="5E6470C6" w14:textId="08708A0B" w:rsidR="00B4500E" w:rsidRPr="00981A88" w:rsidRDefault="00EE4B67" w:rsidP="00EE4B67">
      <w:pPr>
        <w:ind w:firstLine="720"/>
        <w:jc w:val="both"/>
        <w:rPr>
          <w:szCs w:val="24"/>
          <w:lang w:eastAsia="lt-LT"/>
        </w:rPr>
      </w:pPr>
      <w:r w:rsidRPr="00981A88">
        <w:rPr>
          <w:szCs w:val="24"/>
          <w:lang w:eastAsia="lt-LT"/>
        </w:rPr>
        <w:t>89</w:t>
      </w:r>
      <w:r w:rsidR="00B4500E" w:rsidRPr="00981A88">
        <w:rPr>
          <w:szCs w:val="24"/>
          <w:lang w:eastAsia="lt-LT"/>
        </w:rPr>
        <w:t xml:space="preserve">. </w:t>
      </w:r>
      <w:r w:rsidR="00482B95" w:rsidRPr="00981A88">
        <w:rPr>
          <w:iCs/>
          <w:color w:val="000000"/>
        </w:rPr>
        <w:t xml:space="preserve">Strategijos forma pateikiama Taisyklių </w:t>
      </w:r>
      <w:r w:rsidR="00482B95">
        <w:rPr>
          <w:iCs/>
          <w:color w:val="000000"/>
        </w:rPr>
        <w:t>1</w:t>
      </w:r>
      <w:r w:rsidR="00482B95" w:rsidRPr="00981A88">
        <w:rPr>
          <w:iCs/>
          <w:color w:val="000000"/>
        </w:rPr>
        <w:t xml:space="preserve"> priede ir skelbiama Ministerijos ir Agentūros interneto svetainėse adresais: </w:t>
      </w:r>
      <w:hyperlink r:id="rId7" w:history="1">
        <w:r w:rsidR="00482B95" w:rsidRPr="00981A88">
          <w:rPr>
            <w:rStyle w:val="Hipersaitas"/>
            <w:iCs/>
          </w:rPr>
          <w:t>www.zum.lt</w:t>
        </w:r>
      </w:hyperlink>
      <w:r w:rsidR="00482B95" w:rsidRPr="00981A88">
        <w:rPr>
          <w:iCs/>
          <w:color w:val="000000"/>
        </w:rPr>
        <w:t xml:space="preserve"> ir www.nma.lt .</w:t>
      </w:r>
      <w:r w:rsidR="00B4500E" w:rsidRPr="00981A88">
        <w:rPr>
          <w:color w:val="000000"/>
          <w:szCs w:val="24"/>
          <w:lang w:eastAsia="lt-LT"/>
        </w:rPr>
        <w:t xml:space="preserve"> </w:t>
      </w:r>
      <w:r w:rsidR="00B4500E" w:rsidRPr="00981A88">
        <w:rPr>
          <w:iCs/>
          <w:color w:val="000000"/>
        </w:rPr>
        <w:t>VVG</w:t>
      </w:r>
      <w:r w:rsidR="0090465A">
        <w:rPr>
          <w:iCs/>
          <w:color w:val="000000"/>
        </w:rPr>
        <w:t xml:space="preserve"> ir VVG partnerė</w:t>
      </w:r>
      <w:r w:rsidR="00002D62">
        <w:rPr>
          <w:iCs/>
          <w:color w:val="000000"/>
        </w:rPr>
        <w:t xml:space="preserve"> (kai taikoma)</w:t>
      </w:r>
      <w:r w:rsidR="00B4500E" w:rsidRPr="00981A88">
        <w:rPr>
          <w:iCs/>
          <w:color w:val="000000"/>
        </w:rPr>
        <w:t xml:space="preserve"> pagal projektų vykdytojų pateiktus projektus parengia </w:t>
      </w:r>
      <w:r w:rsidR="0024306D" w:rsidRPr="00981A88">
        <w:rPr>
          <w:iCs/>
          <w:color w:val="000000"/>
        </w:rPr>
        <w:t>S</w:t>
      </w:r>
      <w:r w:rsidR="00B4500E" w:rsidRPr="00981A88">
        <w:rPr>
          <w:iCs/>
          <w:color w:val="000000"/>
        </w:rPr>
        <w:t xml:space="preserve">trategiją, sukomplektuoja projektų vykdytojų pateiktus projektus ir teikia juos Agentūrai. </w:t>
      </w:r>
    </w:p>
    <w:p w14:paraId="4E47322C" w14:textId="01A75785" w:rsidR="00B4500E" w:rsidRPr="00981A88" w:rsidRDefault="00EE4B67" w:rsidP="00EE4B67">
      <w:pPr>
        <w:ind w:firstLine="720"/>
        <w:jc w:val="both"/>
        <w:rPr>
          <w:color w:val="000000"/>
          <w:szCs w:val="24"/>
          <w:lang w:eastAsia="lt-LT"/>
        </w:rPr>
      </w:pPr>
      <w:bookmarkStart w:id="75" w:name="part_a805247301354095ad67cb3c2c39db2c"/>
      <w:bookmarkEnd w:id="75"/>
      <w:r w:rsidRPr="00981A88">
        <w:rPr>
          <w:color w:val="000000"/>
          <w:szCs w:val="24"/>
          <w:lang w:eastAsia="lt-LT"/>
        </w:rPr>
        <w:t>90</w:t>
      </w:r>
      <w:r w:rsidR="00B4500E" w:rsidRPr="00981A88">
        <w:rPr>
          <w:color w:val="000000"/>
          <w:szCs w:val="24"/>
          <w:lang w:eastAsia="lt-LT"/>
        </w:rPr>
        <w:t xml:space="preserve">. Kvietimą teikti </w:t>
      </w:r>
      <w:r w:rsidR="0024306D" w:rsidRPr="00981A88">
        <w:rPr>
          <w:color w:val="000000"/>
          <w:szCs w:val="24"/>
          <w:lang w:eastAsia="lt-LT"/>
        </w:rPr>
        <w:t>S</w:t>
      </w:r>
      <w:r w:rsidR="00B4500E" w:rsidRPr="00981A88">
        <w:rPr>
          <w:color w:val="000000"/>
          <w:szCs w:val="24"/>
          <w:lang w:eastAsia="lt-LT"/>
        </w:rPr>
        <w:t xml:space="preserve">trategijas skelbia Agentūra pagal Ministerijos patvirtintą paramos paraiškų teikimo tvarkaraštį. </w:t>
      </w:r>
    </w:p>
    <w:p w14:paraId="1C5C9E73" w14:textId="5DA9604C" w:rsidR="00B4500E" w:rsidRPr="00981A88" w:rsidRDefault="00EE4B67" w:rsidP="00EE4B67">
      <w:pPr>
        <w:ind w:firstLine="720"/>
        <w:jc w:val="both"/>
        <w:rPr>
          <w:color w:val="000000"/>
          <w:szCs w:val="24"/>
          <w:lang w:eastAsia="lt-LT"/>
        </w:rPr>
      </w:pPr>
      <w:r w:rsidRPr="00981A88">
        <w:rPr>
          <w:color w:val="000000"/>
          <w:szCs w:val="24"/>
          <w:lang w:eastAsia="lt-LT"/>
        </w:rPr>
        <w:t>91</w:t>
      </w:r>
      <w:r w:rsidR="00B4500E" w:rsidRPr="00981A88">
        <w:rPr>
          <w:color w:val="000000"/>
          <w:szCs w:val="24"/>
          <w:lang w:eastAsia="lt-LT"/>
        </w:rPr>
        <w:t xml:space="preserve">. </w:t>
      </w:r>
      <w:r w:rsidR="00482B95">
        <w:rPr>
          <w:color w:val="000000"/>
          <w:szCs w:val="24"/>
          <w:lang w:eastAsia="lt-LT"/>
        </w:rPr>
        <w:t>VVG partnerė</w:t>
      </w:r>
      <w:r w:rsidR="00CE5B17">
        <w:rPr>
          <w:color w:val="000000"/>
          <w:szCs w:val="24"/>
          <w:lang w:eastAsia="lt-LT"/>
        </w:rPr>
        <w:t xml:space="preserve"> paramos paraišką, </w:t>
      </w:r>
      <w:r w:rsidR="00482B95">
        <w:rPr>
          <w:color w:val="000000"/>
          <w:szCs w:val="24"/>
          <w:lang w:eastAsia="lt-LT"/>
        </w:rPr>
        <w:t xml:space="preserve"> </w:t>
      </w:r>
      <w:r w:rsidR="0024306D" w:rsidRPr="00981A88">
        <w:rPr>
          <w:color w:val="000000"/>
          <w:szCs w:val="24"/>
          <w:lang w:eastAsia="lt-LT"/>
        </w:rPr>
        <w:t>S</w:t>
      </w:r>
      <w:r w:rsidR="00B4500E" w:rsidRPr="00981A88">
        <w:rPr>
          <w:color w:val="000000"/>
          <w:szCs w:val="24"/>
          <w:lang w:eastAsia="lt-LT"/>
        </w:rPr>
        <w:t>trategij</w:t>
      </w:r>
      <w:r w:rsidR="00CE5B17">
        <w:rPr>
          <w:color w:val="000000"/>
          <w:szCs w:val="24"/>
          <w:lang w:eastAsia="lt-LT"/>
        </w:rPr>
        <w:t>ai administruoti,</w:t>
      </w:r>
      <w:r w:rsidR="00B4500E" w:rsidRPr="00981A88">
        <w:rPr>
          <w:color w:val="000000"/>
          <w:szCs w:val="24"/>
          <w:lang w:eastAsia="lt-LT"/>
        </w:rPr>
        <w:t xml:space="preserve"> </w:t>
      </w:r>
      <w:r w:rsidR="00B4500E" w:rsidRPr="00981A88">
        <w:rPr>
          <w:color w:val="000000"/>
          <w:szCs w:val="24"/>
        </w:rPr>
        <w:t xml:space="preserve">rengia </w:t>
      </w:r>
      <w:r w:rsidR="00B4500E" w:rsidRPr="00EF1448">
        <w:rPr>
          <w:color w:val="000000"/>
          <w:szCs w:val="24"/>
        </w:rPr>
        <w:t xml:space="preserve">pagal Taisyklių </w:t>
      </w:r>
      <w:r w:rsidR="00CE5B17">
        <w:rPr>
          <w:color w:val="000000"/>
          <w:szCs w:val="24"/>
          <w:lang w:val="en-US"/>
        </w:rPr>
        <w:t>2</w:t>
      </w:r>
      <w:r w:rsidR="00B4500E" w:rsidRPr="00EF1448">
        <w:rPr>
          <w:color w:val="000000"/>
          <w:szCs w:val="24"/>
        </w:rPr>
        <w:t xml:space="preserve"> priede pateikiamą formą.</w:t>
      </w:r>
      <w:r w:rsidR="00B4500E" w:rsidRPr="00981A88">
        <w:rPr>
          <w:color w:val="000000"/>
          <w:szCs w:val="24"/>
        </w:rPr>
        <w:t xml:space="preserve"> </w:t>
      </w:r>
    </w:p>
    <w:p w14:paraId="6EA326B6" w14:textId="5C69B11D" w:rsidR="00B4500E" w:rsidRPr="00981A88" w:rsidRDefault="00EE4B67" w:rsidP="00EE4B67">
      <w:pPr>
        <w:ind w:firstLine="720"/>
        <w:jc w:val="both"/>
        <w:rPr>
          <w:color w:val="000000"/>
          <w:szCs w:val="24"/>
          <w:lang w:eastAsia="lt-LT"/>
        </w:rPr>
      </w:pPr>
      <w:bookmarkStart w:id="76" w:name="part_5b677e0b406e41e1b89f6a258d406966"/>
      <w:bookmarkStart w:id="77" w:name="part_baad914d50a847c6b2b7f656de1e0e32"/>
      <w:bookmarkEnd w:id="76"/>
      <w:bookmarkEnd w:id="77"/>
      <w:r w:rsidRPr="00981A88">
        <w:rPr>
          <w:color w:val="000000"/>
          <w:szCs w:val="24"/>
          <w:lang w:eastAsia="lt-LT"/>
        </w:rPr>
        <w:t>92</w:t>
      </w:r>
      <w:r w:rsidR="00B4500E" w:rsidRPr="00981A88">
        <w:rPr>
          <w:color w:val="000000"/>
          <w:szCs w:val="24"/>
          <w:lang w:eastAsia="lt-LT"/>
        </w:rPr>
        <w:t xml:space="preserve">. </w:t>
      </w:r>
      <w:r w:rsidR="0024306D" w:rsidRPr="00981A88">
        <w:rPr>
          <w:color w:val="000000"/>
          <w:szCs w:val="24"/>
          <w:lang w:eastAsia="lt-LT"/>
        </w:rPr>
        <w:t>S</w:t>
      </w:r>
      <w:r w:rsidR="00B4500E" w:rsidRPr="00981A88">
        <w:rPr>
          <w:color w:val="000000"/>
          <w:szCs w:val="24"/>
          <w:lang w:eastAsia="lt-LT"/>
        </w:rPr>
        <w:t xml:space="preserve">trategija  su kitais reikalaujamais priedais Agentūrai teikiama pasirašytu kvalifikuotu elektroniniu parašu, juos siunčiant el. paštu dokumentai@nma.lt, arba teikiami naudojantis ŽŪMIS pranešimų siuntimo funkcionalumu (ŽŪMIS meniu punktas „Pranešimai“). Kitu būdu paraiškos, </w:t>
      </w:r>
      <w:r w:rsidR="0024306D" w:rsidRPr="00981A88">
        <w:rPr>
          <w:color w:val="000000"/>
          <w:szCs w:val="24"/>
          <w:lang w:eastAsia="lt-LT"/>
        </w:rPr>
        <w:t>S</w:t>
      </w:r>
      <w:r w:rsidR="00B4500E" w:rsidRPr="00981A88">
        <w:rPr>
          <w:color w:val="000000"/>
          <w:szCs w:val="24"/>
          <w:lang w:eastAsia="lt-LT"/>
        </w:rPr>
        <w:t xml:space="preserve">trategija su integruotais </w:t>
      </w:r>
      <w:r w:rsidR="0024306D" w:rsidRPr="00981A88">
        <w:rPr>
          <w:color w:val="000000"/>
          <w:szCs w:val="24"/>
          <w:lang w:eastAsia="lt-LT"/>
        </w:rPr>
        <w:t>projektų</w:t>
      </w:r>
      <w:r w:rsidR="00B4500E" w:rsidRPr="00981A88">
        <w:rPr>
          <w:color w:val="000000"/>
          <w:szCs w:val="24"/>
          <w:lang w:eastAsia="lt-LT"/>
        </w:rPr>
        <w:t xml:space="preserve"> vykdytojų projektais ir kiti reikalaujami dokumentai nepriimami. </w:t>
      </w:r>
      <w:r w:rsidR="0024306D" w:rsidRPr="00981A88">
        <w:rPr>
          <w:color w:val="000000"/>
          <w:szCs w:val="24"/>
          <w:lang w:eastAsia="lt-LT"/>
        </w:rPr>
        <w:t>S</w:t>
      </w:r>
      <w:r w:rsidR="00B4500E" w:rsidRPr="00981A88">
        <w:rPr>
          <w:color w:val="000000"/>
          <w:szCs w:val="24"/>
          <w:lang w:eastAsia="lt-LT"/>
        </w:rPr>
        <w:t>trategij</w:t>
      </w:r>
      <w:r w:rsidR="0015092D" w:rsidRPr="00981A88">
        <w:rPr>
          <w:color w:val="000000"/>
          <w:szCs w:val="24"/>
          <w:lang w:eastAsia="lt-LT"/>
        </w:rPr>
        <w:t>a</w:t>
      </w:r>
      <w:r w:rsidR="00B4500E" w:rsidRPr="00981A88">
        <w:rPr>
          <w:color w:val="000000"/>
          <w:szCs w:val="24"/>
          <w:lang w:eastAsia="lt-LT"/>
        </w:rPr>
        <w:t xml:space="preserve"> ir prašomi dokumentai turi būti pateikti ne vėliau kaip iki kvietimo teikti </w:t>
      </w:r>
      <w:r w:rsidR="0024306D" w:rsidRPr="00981A88">
        <w:rPr>
          <w:color w:val="000000"/>
          <w:szCs w:val="24"/>
          <w:lang w:eastAsia="lt-LT"/>
        </w:rPr>
        <w:t>S</w:t>
      </w:r>
      <w:r w:rsidR="00B4500E" w:rsidRPr="00981A88">
        <w:rPr>
          <w:color w:val="000000"/>
          <w:szCs w:val="24"/>
          <w:lang w:eastAsia="lt-LT"/>
        </w:rPr>
        <w:t>trategijas paskutinės dienos 24 valandos.</w:t>
      </w:r>
    </w:p>
    <w:p w14:paraId="1E7EDCF4" w14:textId="695EA9D9" w:rsidR="00B4500E" w:rsidRDefault="00EE4B67" w:rsidP="0048509A">
      <w:pPr>
        <w:ind w:firstLine="720"/>
        <w:jc w:val="both"/>
        <w:rPr>
          <w:color w:val="000000"/>
          <w:szCs w:val="24"/>
          <w:lang w:eastAsia="lt-LT"/>
        </w:rPr>
      </w:pPr>
      <w:bookmarkStart w:id="78" w:name="part_d662430a94584469b677287bd2ed4015"/>
      <w:bookmarkEnd w:id="78"/>
      <w:r w:rsidRPr="00981A88">
        <w:rPr>
          <w:color w:val="000000"/>
          <w:szCs w:val="24"/>
          <w:lang w:eastAsia="lt-LT"/>
        </w:rPr>
        <w:lastRenderedPageBreak/>
        <w:t>93</w:t>
      </w:r>
      <w:r w:rsidR="00B4500E" w:rsidRPr="00981A88">
        <w:rPr>
          <w:color w:val="000000"/>
          <w:szCs w:val="24"/>
          <w:lang w:eastAsia="lt-LT"/>
        </w:rPr>
        <w:t xml:space="preserve">. </w:t>
      </w:r>
      <w:r w:rsidR="0024306D" w:rsidRPr="00981A88">
        <w:rPr>
          <w:color w:val="000000"/>
          <w:szCs w:val="24"/>
          <w:lang w:eastAsia="lt-LT"/>
        </w:rPr>
        <w:t>S</w:t>
      </w:r>
      <w:r w:rsidR="00B4500E" w:rsidRPr="00981A88">
        <w:rPr>
          <w:color w:val="000000"/>
          <w:szCs w:val="24"/>
          <w:lang w:eastAsia="lt-LT"/>
        </w:rPr>
        <w:t>trategija jos priedai pildomi, teikiami, registruojami Administravimo taisyklėse nustatyta tvarka.</w:t>
      </w:r>
    </w:p>
    <w:p w14:paraId="16FE7CBE" w14:textId="5A613197" w:rsidR="006424C4" w:rsidRDefault="00EF1448" w:rsidP="0048509A">
      <w:pPr>
        <w:ind w:firstLine="720"/>
        <w:jc w:val="both"/>
        <w:rPr>
          <w:color w:val="000000"/>
          <w:szCs w:val="24"/>
          <w:lang w:eastAsia="lt-LT"/>
        </w:rPr>
      </w:pPr>
      <w:r>
        <w:rPr>
          <w:color w:val="000000"/>
          <w:szCs w:val="24"/>
          <w:lang w:eastAsia="lt-LT"/>
        </w:rPr>
        <w:t>94</w:t>
      </w:r>
      <w:r w:rsidR="006424C4">
        <w:rPr>
          <w:color w:val="000000"/>
          <w:szCs w:val="24"/>
          <w:lang w:eastAsia="lt-LT"/>
        </w:rPr>
        <w:t xml:space="preserve">. </w:t>
      </w:r>
      <w:r w:rsidR="000A693C">
        <w:rPr>
          <w:color w:val="000000"/>
          <w:szCs w:val="24"/>
          <w:lang w:eastAsia="lt-LT"/>
        </w:rPr>
        <w:t>VVG vykdytoja</w:t>
      </w:r>
      <w:r w:rsidR="0000366D">
        <w:rPr>
          <w:color w:val="000000"/>
          <w:szCs w:val="24"/>
          <w:lang w:eastAsia="lt-LT"/>
        </w:rPr>
        <w:t xml:space="preserve"> per visą SP įgyvendinimo laikota</w:t>
      </w:r>
      <w:r w:rsidR="00B47EB2">
        <w:rPr>
          <w:color w:val="000000"/>
          <w:szCs w:val="24"/>
          <w:lang w:eastAsia="lt-LT"/>
        </w:rPr>
        <w:t>rpį gali pateikti tik vieną Strategiją ir dalyva</w:t>
      </w:r>
      <w:r w:rsidR="007643A9">
        <w:rPr>
          <w:color w:val="000000"/>
          <w:szCs w:val="24"/>
          <w:lang w:eastAsia="lt-LT"/>
        </w:rPr>
        <w:t>uti</w:t>
      </w:r>
      <w:r w:rsidR="004B4CDD">
        <w:rPr>
          <w:color w:val="000000"/>
          <w:szCs w:val="24"/>
          <w:lang w:eastAsia="lt-LT"/>
        </w:rPr>
        <w:t xml:space="preserve"> vienoje Strategijoje</w:t>
      </w:r>
      <w:r w:rsidR="007643A9">
        <w:rPr>
          <w:color w:val="000000"/>
          <w:szCs w:val="24"/>
          <w:lang w:eastAsia="lt-LT"/>
        </w:rPr>
        <w:t xml:space="preserve"> kaip Strategijos vykdytojos partner</w:t>
      </w:r>
      <w:r w:rsidR="004B4CDD">
        <w:rPr>
          <w:color w:val="000000"/>
          <w:szCs w:val="24"/>
          <w:lang w:eastAsia="lt-LT"/>
        </w:rPr>
        <w:t>ė;</w:t>
      </w:r>
    </w:p>
    <w:p w14:paraId="58B5AFB3" w14:textId="7FF4D691" w:rsidR="00FE0CC5" w:rsidRPr="00981A88" w:rsidRDefault="00EF1448" w:rsidP="0048509A">
      <w:pPr>
        <w:ind w:firstLine="720"/>
        <w:jc w:val="both"/>
        <w:rPr>
          <w:color w:val="000000"/>
          <w:szCs w:val="24"/>
          <w:lang w:eastAsia="lt-LT"/>
        </w:rPr>
      </w:pPr>
      <w:r>
        <w:rPr>
          <w:color w:val="000000"/>
          <w:szCs w:val="24"/>
          <w:lang w:eastAsia="lt-LT"/>
        </w:rPr>
        <w:t>95</w:t>
      </w:r>
      <w:r w:rsidR="00FE0CC5">
        <w:rPr>
          <w:color w:val="000000"/>
          <w:szCs w:val="24"/>
          <w:lang w:eastAsia="lt-LT"/>
        </w:rPr>
        <w:t>.</w:t>
      </w:r>
      <w:r w:rsidR="00BF5698">
        <w:rPr>
          <w:color w:val="000000"/>
          <w:szCs w:val="24"/>
          <w:lang w:eastAsia="lt-LT"/>
        </w:rPr>
        <w:t xml:space="preserve"> </w:t>
      </w:r>
      <w:r w:rsidR="00FE0CC5">
        <w:rPr>
          <w:color w:val="000000"/>
          <w:szCs w:val="24"/>
          <w:lang w:eastAsia="lt-LT"/>
        </w:rPr>
        <w:t xml:space="preserve"> </w:t>
      </w:r>
      <w:r w:rsidR="00BF5698">
        <w:rPr>
          <w:color w:val="000000"/>
          <w:szCs w:val="24"/>
          <w:lang w:eastAsia="lt-LT"/>
        </w:rPr>
        <w:t xml:space="preserve">kai </w:t>
      </w:r>
      <w:r w:rsidR="00BF5698">
        <w:rPr>
          <w:rFonts w:eastAsia="Calibri"/>
          <w:szCs w:val="24"/>
        </w:rPr>
        <w:t>VVG dalyvauja Strategijo</w:t>
      </w:r>
      <w:r w:rsidR="002A65C5">
        <w:rPr>
          <w:rFonts w:eastAsia="Calibri"/>
          <w:szCs w:val="24"/>
        </w:rPr>
        <w:t>je</w:t>
      </w:r>
      <w:r w:rsidR="00BF5698">
        <w:rPr>
          <w:rFonts w:eastAsia="Calibri"/>
          <w:szCs w:val="24"/>
        </w:rPr>
        <w:t xml:space="preserve"> kaip partnerė, ji vienu metu gali dalyvauti tik </w:t>
      </w:r>
      <w:r w:rsidR="002A65C5">
        <w:rPr>
          <w:rFonts w:eastAsia="Calibri"/>
          <w:szCs w:val="24"/>
        </w:rPr>
        <w:t>vienoje</w:t>
      </w:r>
      <w:r w:rsidR="00BF5698">
        <w:rPr>
          <w:rFonts w:eastAsia="Calibri"/>
          <w:szCs w:val="24"/>
        </w:rPr>
        <w:t xml:space="preserve"> Strategijoje.</w:t>
      </w:r>
    </w:p>
    <w:p w14:paraId="7FD78D8A" w14:textId="77777777" w:rsidR="00F71040" w:rsidRDefault="00F71040" w:rsidP="00B4500E">
      <w:pPr>
        <w:ind w:firstLine="567"/>
        <w:jc w:val="both"/>
        <w:rPr>
          <w:color w:val="000000"/>
          <w:szCs w:val="24"/>
          <w:lang w:eastAsia="lt-LT"/>
        </w:rPr>
      </w:pPr>
    </w:p>
    <w:p w14:paraId="653661EF" w14:textId="77777777" w:rsidR="003F4412" w:rsidRDefault="003F4412" w:rsidP="003F4412">
      <w:pPr>
        <w:ind w:firstLine="720"/>
        <w:jc w:val="center"/>
        <w:rPr>
          <w:rFonts w:eastAsia="Calibri"/>
          <w:b/>
          <w:szCs w:val="24"/>
        </w:rPr>
      </w:pPr>
    </w:p>
    <w:p w14:paraId="5F305B39" w14:textId="03CC9E5E" w:rsidR="003F4412" w:rsidRPr="003732AC" w:rsidRDefault="003F4412" w:rsidP="003732AC">
      <w:pPr>
        <w:ind w:firstLine="720"/>
        <w:jc w:val="center"/>
        <w:rPr>
          <w:rFonts w:eastAsia="Calibri"/>
          <w:b/>
          <w:szCs w:val="24"/>
        </w:rPr>
      </w:pPr>
      <w:r>
        <w:rPr>
          <w:rFonts w:eastAsia="Calibri"/>
          <w:b/>
          <w:szCs w:val="24"/>
        </w:rPr>
        <w:t>V SKYRIUS</w:t>
      </w:r>
    </w:p>
    <w:p w14:paraId="3D5E6C7F" w14:textId="3A3A073E" w:rsidR="00F71040" w:rsidRDefault="00F71040" w:rsidP="00EE03A9">
      <w:pPr>
        <w:ind w:firstLine="62"/>
        <w:jc w:val="center"/>
        <w:rPr>
          <w:b/>
          <w:bCs/>
          <w:color w:val="000000"/>
          <w:szCs w:val="24"/>
          <w:lang w:eastAsia="lt-LT"/>
        </w:rPr>
      </w:pPr>
      <w:r w:rsidRPr="00981A88">
        <w:rPr>
          <w:b/>
          <w:bCs/>
          <w:color w:val="000000"/>
          <w:szCs w:val="24"/>
          <w:lang w:eastAsia="lt-LT"/>
        </w:rPr>
        <w:t>STRATEGIJOS IR PROJEKTŲ VERTINIMAS</w:t>
      </w:r>
    </w:p>
    <w:p w14:paraId="71676D33" w14:textId="77777777" w:rsidR="0048509A" w:rsidRPr="00981A88" w:rsidRDefault="0048509A" w:rsidP="0048509A">
      <w:pPr>
        <w:ind w:firstLine="62"/>
        <w:jc w:val="center"/>
        <w:rPr>
          <w:b/>
          <w:szCs w:val="24"/>
        </w:rPr>
      </w:pPr>
    </w:p>
    <w:p w14:paraId="2C3E82E4" w14:textId="01771A6F" w:rsidR="00F71040" w:rsidRPr="00981A88" w:rsidRDefault="00EE4B67" w:rsidP="0048509A">
      <w:pPr>
        <w:overflowPunct w:val="0"/>
        <w:ind w:firstLine="567"/>
        <w:jc w:val="both"/>
        <w:textAlignment w:val="baseline"/>
        <w:rPr>
          <w:color w:val="000000"/>
          <w:szCs w:val="24"/>
          <w:lang w:eastAsia="lt-LT"/>
        </w:rPr>
      </w:pPr>
      <w:r w:rsidRPr="00981A88">
        <w:rPr>
          <w:szCs w:val="24"/>
        </w:rPr>
        <w:t>9</w:t>
      </w:r>
      <w:r w:rsidR="00EF1448">
        <w:rPr>
          <w:szCs w:val="24"/>
        </w:rPr>
        <w:t>6</w:t>
      </w:r>
      <w:r w:rsidR="00F71040" w:rsidRPr="00981A88">
        <w:rPr>
          <w:szCs w:val="24"/>
        </w:rPr>
        <w:t xml:space="preserve">. Šis Taisyklių skyrius nustato užregistruotų Strategijų ir projektų vertinimo sistemą, vertinimo principus, etapus ir turinį, pareiškėjų, projektų vykdytojų ir Agentūros teises bei pareigas Strategijų ir projektų vertinimo metu. </w:t>
      </w:r>
    </w:p>
    <w:p w14:paraId="0A355F27" w14:textId="77777777" w:rsidR="00B4500E" w:rsidRPr="00981A88" w:rsidRDefault="00B4500E" w:rsidP="00B4500E">
      <w:pPr>
        <w:tabs>
          <w:tab w:val="left" w:pos="851"/>
        </w:tabs>
        <w:overflowPunct w:val="0"/>
        <w:jc w:val="both"/>
        <w:textAlignment w:val="baseline"/>
        <w:rPr>
          <w:szCs w:val="24"/>
          <w:lang w:eastAsia="lt-LT"/>
        </w:rPr>
      </w:pPr>
    </w:p>
    <w:p w14:paraId="036B888D" w14:textId="1A7933D5" w:rsidR="00F71040" w:rsidRPr="00981A88" w:rsidRDefault="00F71040" w:rsidP="00F71040">
      <w:pPr>
        <w:pStyle w:val="Sraopastraipa"/>
        <w:tabs>
          <w:tab w:val="left" w:pos="1134"/>
        </w:tabs>
        <w:overflowPunct w:val="0"/>
        <w:ind w:left="0"/>
        <w:jc w:val="center"/>
        <w:textAlignment w:val="baseline"/>
        <w:rPr>
          <w:b/>
          <w:szCs w:val="24"/>
        </w:rPr>
      </w:pPr>
      <w:r w:rsidRPr="00981A88">
        <w:rPr>
          <w:b/>
          <w:szCs w:val="24"/>
        </w:rPr>
        <w:t>Strategijos ir projektų vertinimo etapai</w:t>
      </w:r>
    </w:p>
    <w:p w14:paraId="7C720E6A" w14:textId="77777777" w:rsidR="00B4500E" w:rsidRPr="00981A88" w:rsidRDefault="00B4500E" w:rsidP="00B4500E">
      <w:pPr>
        <w:jc w:val="center"/>
        <w:rPr>
          <w:color w:val="000000"/>
          <w:szCs w:val="24"/>
          <w:lang w:eastAsia="lt-LT"/>
        </w:rPr>
      </w:pPr>
      <w:r w:rsidRPr="00981A88">
        <w:rPr>
          <w:color w:val="000000"/>
          <w:szCs w:val="24"/>
          <w:lang w:eastAsia="lt-LT"/>
        </w:rPr>
        <w:t> </w:t>
      </w:r>
    </w:p>
    <w:p w14:paraId="16C71C9E" w14:textId="478BF326" w:rsidR="00B4500E" w:rsidRDefault="00EE4B67" w:rsidP="00000721">
      <w:pPr>
        <w:ind w:firstLine="567"/>
        <w:jc w:val="both"/>
        <w:rPr>
          <w:color w:val="000000"/>
          <w:szCs w:val="24"/>
          <w:lang w:eastAsia="lt-LT"/>
        </w:rPr>
      </w:pPr>
      <w:bookmarkStart w:id="79" w:name="part_ce081fac650f4ca9b8d1b9e7fa2512d0"/>
      <w:bookmarkEnd w:id="79"/>
      <w:r w:rsidRPr="00981A88">
        <w:rPr>
          <w:color w:val="000000"/>
          <w:szCs w:val="24"/>
          <w:lang w:eastAsia="lt-LT"/>
        </w:rPr>
        <w:t>9</w:t>
      </w:r>
      <w:r w:rsidR="00EF1448">
        <w:rPr>
          <w:color w:val="000000"/>
          <w:szCs w:val="24"/>
          <w:lang w:eastAsia="lt-LT"/>
        </w:rPr>
        <w:t>7</w:t>
      </w:r>
      <w:r w:rsidR="00B4500E" w:rsidRPr="00981A88">
        <w:rPr>
          <w:color w:val="000000"/>
          <w:szCs w:val="24"/>
          <w:lang w:eastAsia="lt-LT"/>
        </w:rPr>
        <w:t xml:space="preserve">. </w:t>
      </w:r>
      <w:r w:rsidR="005B0FE4" w:rsidRPr="00981A88">
        <w:rPr>
          <w:color w:val="000000"/>
          <w:szCs w:val="24"/>
          <w:lang w:eastAsia="lt-LT"/>
        </w:rPr>
        <w:t>S</w:t>
      </w:r>
      <w:r w:rsidR="00B4500E" w:rsidRPr="00981A88">
        <w:rPr>
          <w:color w:val="000000"/>
          <w:szCs w:val="24"/>
          <w:lang w:eastAsia="lt-LT"/>
        </w:rPr>
        <w:t xml:space="preserve">trategijos ir projektų </w:t>
      </w:r>
      <w:r w:rsidR="00C215B4">
        <w:rPr>
          <w:color w:val="000000"/>
          <w:szCs w:val="24"/>
          <w:lang w:eastAsia="lt-LT"/>
        </w:rPr>
        <w:t xml:space="preserve">kompleksinį </w:t>
      </w:r>
      <w:r w:rsidR="00B4500E" w:rsidRPr="00981A88">
        <w:rPr>
          <w:color w:val="000000"/>
          <w:szCs w:val="24"/>
          <w:lang w:eastAsia="lt-LT"/>
        </w:rPr>
        <w:t>vertinimą atlieka Agentūra Administravimo taisyklėse numatyta tvarka</w:t>
      </w:r>
      <w:bookmarkStart w:id="80" w:name="part_add68a801fb944fc8c6b128f70f53e3e"/>
      <w:bookmarkStart w:id="81" w:name="part_0be172a9d2564c82b9857e9fa7615ec0"/>
      <w:bookmarkEnd w:id="80"/>
      <w:bookmarkEnd w:id="81"/>
      <w:r w:rsidR="00000721" w:rsidRPr="00981A88">
        <w:rPr>
          <w:color w:val="000000"/>
          <w:szCs w:val="24"/>
          <w:lang w:eastAsia="lt-LT"/>
        </w:rPr>
        <w:t>.</w:t>
      </w:r>
    </w:p>
    <w:p w14:paraId="07BE9B7F" w14:textId="7F0067C6" w:rsidR="00E8404F" w:rsidRPr="00EF1448" w:rsidRDefault="006A5EE6" w:rsidP="00000721">
      <w:pPr>
        <w:ind w:firstLine="567"/>
        <w:jc w:val="both"/>
        <w:rPr>
          <w:szCs w:val="24"/>
          <w:lang w:val="en-US" w:eastAsia="lt-LT"/>
        </w:rPr>
      </w:pPr>
      <w:r w:rsidRPr="00EF1448">
        <w:rPr>
          <w:szCs w:val="24"/>
          <w:lang w:eastAsia="lt-LT"/>
        </w:rPr>
        <w:t>9</w:t>
      </w:r>
      <w:r w:rsidR="00EF1448" w:rsidRPr="00EF1448">
        <w:rPr>
          <w:szCs w:val="24"/>
          <w:lang w:eastAsia="lt-LT"/>
        </w:rPr>
        <w:t>8</w:t>
      </w:r>
      <w:r w:rsidRPr="00EF1448">
        <w:rPr>
          <w:szCs w:val="24"/>
          <w:lang w:eastAsia="lt-LT"/>
        </w:rPr>
        <w:t xml:space="preserve">. Jeigu Strategijos vertinimo metu </w:t>
      </w:r>
      <w:r w:rsidR="00461E81" w:rsidRPr="00EF1448">
        <w:rPr>
          <w:szCs w:val="24"/>
          <w:lang w:eastAsia="lt-LT"/>
        </w:rPr>
        <w:t xml:space="preserve">yra nustatoma, kad </w:t>
      </w:r>
      <w:r w:rsidR="00A10FBB" w:rsidRPr="00EF1448">
        <w:rPr>
          <w:szCs w:val="24"/>
          <w:lang w:eastAsia="lt-LT"/>
        </w:rPr>
        <w:t>bent vienas Strategijos dalyvis (Strategijos vykdytoja</w:t>
      </w:r>
      <w:r w:rsidR="000A0797" w:rsidRPr="00EF1448">
        <w:rPr>
          <w:szCs w:val="24"/>
          <w:lang w:eastAsia="lt-LT"/>
        </w:rPr>
        <w:t xml:space="preserve"> ir (arba)</w:t>
      </w:r>
      <w:r w:rsidR="00A10FBB" w:rsidRPr="00EF1448">
        <w:rPr>
          <w:szCs w:val="24"/>
          <w:lang w:eastAsia="lt-LT"/>
        </w:rPr>
        <w:t xml:space="preserve"> Strategijos vykdytojos partnerė</w:t>
      </w:r>
      <w:r w:rsidR="000A0797" w:rsidRPr="00EF1448">
        <w:rPr>
          <w:szCs w:val="24"/>
          <w:lang w:eastAsia="lt-LT"/>
        </w:rPr>
        <w:t xml:space="preserve"> ir (arba)</w:t>
      </w:r>
      <w:r w:rsidR="00A10FBB" w:rsidRPr="00EF1448">
        <w:rPr>
          <w:szCs w:val="24"/>
          <w:lang w:eastAsia="lt-LT"/>
        </w:rPr>
        <w:t xml:space="preserve"> bent vienas projekto vykdytojas) </w:t>
      </w:r>
      <w:r w:rsidR="000A0797" w:rsidRPr="00EF1448">
        <w:rPr>
          <w:szCs w:val="24"/>
          <w:lang w:eastAsia="lt-LT"/>
        </w:rPr>
        <w:t>yra netinkamas paramai gauti</w:t>
      </w:r>
      <w:r w:rsidR="00A22E02" w:rsidRPr="00EF1448">
        <w:rPr>
          <w:szCs w:val="24"/>
          <w:lang w:eastAsia="lt-LT"/>
        </w:rPr>
        <w:t xml:space="preserve">, </w:t>
      </w:r>
      <w:r w:rsidR="007F5568" w:rsidRPr="00EF1448">
        <w:rPr>
          <w:szCs w:val="24"/>
          <w:lang w:eastAsia="lt-LT"/>
        </w:rPr>
        <w:t xml:space="preserve">Strategija įvertinama netinkama paramai gauti.  </w:t>
      </w:r>
    </w:p>
    <w:p w14:paraId="3B27E07C" w14:textId="288DC685" w:rsidR="00B4500E" w:rsidRPr="00981A88" w:rsidRDefault="00EE4B67" w:rsidP="00342C7C">
      <w:pPr>
        <w:ind w:firstLine="567"/>
        <w:jc w:val="both"/>
        <w:rPr>
          <w:b/>
          <w:bCs/>
          <w:color w:val="000000"/>
          <w:szCs w:val="24"/>
          <w:lang w:eastAsia="lt-LT"/>
        </w:rPr>
      </w:pPr>
      <w:bookmarkStart w:id="82" w:name="part_928090145ccb45ab89e6e25ac8c45277"/>
      <w:bookmarkStart w:id="83" w:name="part_35592442e6414d4db0afe64591a41afe"/>
      <w:bookmarkStart w:id="84" w:name="part_6d7067e2882a4324aaea5b951f973771"/>
      <w:bookmarkStart w:id="85" w:name="part_9f5918c1d1d2492a8b2d0a1b8a0e54db"/>
      <w:bookmarkEnd w:id="82"/>
      <w:bookmarkEnd w:id="83"/>
      <w:bookmarkEnd w:id="84"/>
      <w:bookmarkEnd w:id="85"/>
      <w:r w:rsidRPr="00981A88">
        <w:rPr>
          <w:color w:val="000000"/>
          <w:szCs w:val="24"/>
          <w:lang w:eastAsia="lt-LT"/>
        </w:rPr>
        <w:t>9</w:t>
      </w:r>
      <w:r w:rsidR="00EF1448">
        <w:rPr>
          <w:color w:val="000000"/>
          <w:szCs w:val="24"/>
          <w:lang w:eastAsia="lt-LT"/>
        </w:rPr>
        <w:t>9</w:t>
      </w:r>
      <w:r w:rsidR="00B4500E" w:rsidRPr="00981A88">
        <w:rPr>
          <w:color w:val="000000"/>
          <w:szCs w:val="24"/>
          <w:lang w:eastAsia="lt-LT"/>
        </w:rPr>
        <w:t xml:space="preserve">. Atlikus </w:t>
      </w:r>
      <w:r w:rsidR="00342C7C" w:rsidRPr="00981A88">
        <w:rPr>
          <w:color w:val="000000"/>
          <w:szCs w:val="24"/>
          <w:lang w:eastAsia="lt-LT"/>
        </w:rPr>
        <w:t>S</w:t>
      </w:r>
      <w:r w:rsidR="00B4500E" w:rsidRPr="00981A88">
        <w:rPr>
          <w:color w:val="000000"/>
          <w:szCs w:val="24"/>
          <w:lang w:eastAsia="lt-LT"/>
        </w:rPr>
        <w:t xml:space="preserve">trategijos ir projektų vertinimą, Agentūra Administravimo taisyklių nustatyta tvarka, teikia </w:t>
      </w:r>
      <w:r w:rsidR="00B6070E" w:rsidRPr="00981A88">
        <w:rPr>
          <w:color w:val="000000"/>
          <w:szCs w:val="24"/>
          <w:lang w:eastAsia="lt-LT"/>
        </w:rPr>
        <w:t>Strategijų vertinimo ataskaitas, parengtas Agentūros,</w:t>
      </w:r>
      <w:r w:rsidR="00B4500E" w:rsidRPr="00981A88">
        <w:rPr>
          <w:color w:val="000000"/>
          <w:szCs w:val="24"/>
          <w:lang w:eastAsia="lt-LT"/>
        </w:rPr>
        <w:t xml:space="preserve"> Ministerijos projektų atrankos komitetui. </w:t>
      </w:r>
      <w:r w:rsidR="00B6070E" w:rsidRPr="00981A88">
        <w:rPr>
          <w:color w:val="000000"/>
        </w:rPr>
        <w:t>Ministerijos prašymu Agentūra turi pateikti kitą informaciją ar dokumentus, susijusius su Strategijos vertinimu.</w:t>
      </w:r>
    </w:p>
    <w:p w14:paraId="243D7963" w14:textId="77777777" w:rsidR="00B4500E" w:rsidRPr="00981A88" w:rsidRDefault="00B4500E" w:rsidP="00B4500E">
      <w:pPr>
        <w:jc w:val="center"/>
        <w:rPr>
          <w:color w:val="000000"/>
          <w:szCs w:val="24"/>
          <w:lang w:eastAsia="lt-LT"/>
        </w:rPr>
      </w:pPr>
      <w:r w:rsidRPr="00981A88">
        <w:rPr>
          <w:b/>
          <w:bCs/>
          <w:color w:val="000000"/>
          <w:szCs w:val="24"/>
          <w:lang w:eastAsia="lt-LT"/>
        </w:rPr>
        <w:t> </w:t>
      </w:r>
    </w:p>
    <w:p w14:paraId="65668E40" w14:textId="12DFCDA3" w:rsidR="00B4500E" w:rsidRPr="00981A88" w:rsidRDefault="001F6D24" w:rsidP="00B4500E">
      <w:pPr>
        <w:jc w:val="center"/>
        <w:rPr>
          <w:color w:val="000000"/>
          <w:szCs w:val="24"/>
          <w:lang w:eastAsia="lt-LT"/>
        </w:rPr>
      </w:pPr>
      <w:bookmarkStart w:id="86" w:name="part_051872d0ae6244f3abcf5cbd3717c509"/>
      <w:bookmarkEnd w:id="86"/>
      <w:r>
        <w:rPr>
          <w:b/>
          <w:bCs/>
          <w:color w:val="000000"/>
          <w:szCs w:val="24"/>
          <w:lang w:eastAsia="lt-LT"/>
        </w:rPr>
        <w:t>V</w:t>
      </w:r>
      <w:r w:rsidR="00EE03A9">
        <w:rPr>
          <w:b/>
          <w:bCs/>
          <w:color w:val="000000"/>
          <w:szCs w:val="24"/>
          <w:lang w:eastAsia="lt-LT"/>
        </w:rPr>
        <w:t xml:space="preserve">I </w:t>
      </w:r>
      <w:r w:rsidR="00B4500E" w:rsidRPr="00981A88">
        <w:rPr>
          <w:b/>
          <w:bCs/>
          <w:color w:val="000000"/>
          <w:szCs w:val="24"/>
          <w:lang w:eastAsia="lt-LT"/>
        </w:rPr>
        <w:t>SKYRIUS</w:t>
      </w:r>
    </w:p>
    <w:p w14:paraId="2A6C0B70" w14:textId="5E7DBE71" w:rsidR="00B4500E" w:rsidRPr="00981A88" w:rsidRDefault="00B4500E" w:rsidP="00B4500E">
      <w:pPr>
        <w:jc w:val="center"/>
        <w:rPr>
          <w:rFonts w:eastAsia="Calibri"/>
          <w:b/>
          <w:szCs w:val="24"/>
        </w:rPr>
      </w:pPr>
      <w:r w:rsidRPr="00981A88">
        <w:rPr>
          <w:b/>
          <w:bCs/>
          <w:color w:val="000000"/>
          <w:szCs w:val="24"/>
          <w:lang w:eastAsia="lt-LT"/>
        </w:rPr>
        <w:t xml:space="preserve">STRATEGIJOS TVIRTINIMAS, </w:t>
      </w:r>
      <w:r w:rsidRPr="00981A88">
        <w:rPr>
          <w:rFonts w:eastAsia="Calibri"/>
          <w:b/>
          <w:szCs w:val="24"/>
        </w:rPr>
        <w:t>SUTARTIES SUDARYMAS IR KEITIMAS</w:t>
      </w:r>
    </w:p>
    <w:p w14:paraId="0DFF8788" w14:textId="77777777" w:rsidR="00B4500E" w:rsidRPr="00981A88" w:rsidRDefault="00B4500E" w:rsidP="00B4500E">
      <w:pPr>
        <w:ind w:firstLine="62"/>
        <w:jc w:val="center"/>
        <w:rPr>
          <w:color w:val="000000"/>
          <w:szCs w:val="24"/>
          <w:lang w:eastAsia="lt-LT"/>
        </w:rPr>
      </w:pPr>
    </w:p>
    <w:p w14:paraId="1EFF1698" w14:textId="77777777" w:rsidR="00B4500E" w:rsidRPr="00981A88" w:rsidRDefault="00B4500E" w:rsidP="00EE4B67">
      <w:pPr>
        <w:ind w:firstLine="720"/>
        <w:jc w:val="center"/>
        <w:rPr>
          <w:color w:val="000000"/>
          <w:szCs w:val="24"/>
          <w:lang w:eastAsia="lt-LT"/>
        </w:rPr>
      </w:pPr>
      <w:r w:rsidRPr="00981A88">
        <w:rPr>
          <w:b/>
          <w:bCs/>
          <w:color w:val="000000"/>
          <w:szCs w:val="24"/>
          <w:lang w:eastAsia="lt-LT"/>
        </w:rPr>
        <w:t> </w:t>
      </w:r>
    </w:p>
    <w:p w14:paraId="3B1282CF" w14:textId="79A6A6B6" w:rsidR="00B4500E" w:rsidRPr="00981A88" w:rsidRDefault="00EF1448" w:rsidP="00EE4B67">
      <w:pPr>
        <w:ind w:firstLine="720"/>
        <w:jc w:val="both"/>
        <w:rPr>
          <w:color w:val="000000"/>
          <w:szCs w:val="24"/>
          <w:lang w:eastAsia="lt-LT"/>
        </w:rPr>
      </w:pPr>
      <w:bookmarkStart w:id="87" w:name="part_1ee2e9e67500437c9336953c6dd28e44"/>
      <w:bookmarkEnd w:id="87"/>
      <w:r>
        <w:rPr>
          <w:color w:val="000000"/>
          <w:szCs w:val="24"/>
          <w:lang w:eastAsia="lt-LT"/>
        </w:rPr>
        <w:t>100</w:t>
      </w:r>
      <w:r w:rsidR="00B4500E" w:rsidRPr="00981A88">
        <w:rPr>
          <w:color w:val="000000"/>
          <w:szCs w:val="24"/>
          <w:lang w:eastAsia="lt-LT"/>
        </w:rPr>
        <w:t xml:space="preserve">. Administravimo taisyklėse numatyta tvarka sprendimą dėl paramos skyrimo ar neskyrimo </w:t>
      </w:r>
      <w:r w:rsidR="00FF22BB" w:rsidRPr="00981A88">
        <w:rPr>
          <w:color w:val="000000"/>
          <w:szCs w:val="24"/>
          <w:lang w:eastAsia="lt-LT"/>
        </w:rPr>
        <w:t>S</w:t>
      </w:r>
      <w:r w:rsidR="00B4500E" w:rsidRPr="00981A88">
        <w:rPr>
          <w:color w:val="000000"/>
          <w:szCs w:val="24"/>
          <w:lang w:eastAsia="lt-LT"/>
        </w:rPr>
        <w:t>trategijai priima Ministerija.</w:t>
      </w:r>
    </w:p>
    <w:p w14:paraId="503124E0" w14:textId="2440AB3E" w:rsidR="00B4500E" w:rsidRPr="00981A88" w:rsidRDefault="00EF1448" w:rsidP="00EE4B67">
      <w:pPr>
        <w:ind w:firstLine="720"/>
        <w:jc w:val="both"/>
        <w:rPr>
          <w:color w:val="000000"/>
          <w:szCs w:val="24"/>
          <w:lang w:eastAsia="lt-LT"/>
        </w:rPr>
      </w:pPr>
      <w:bookmarkStart w:id="88" w:name="part_f3602b1eb88b401aa2df9897d743287f"/>
      <w:bookmarkEnd w:id="88"/>
      <w:r>
        <w:rPr>
          <w:color w:val="000000"/>
          <w:szCs w:val="24"/>
          <w:lang w:eastAsia="lt-LT"/>
        </w:rPr>
        <w:t>101</w:t>
      </w:r>
      <w:r w:rsidR="00B4500E" w:rsidRPr="00981A88">
        <w:rPr>
          <w:color w:val="000000"/>
          <w:szCs w:val="24"/>
          <w:lang w:eastAsia="lt-LT"/>
        </w:rPr>
        <w:t xml:space="preserve">. Sprendimas dėl paramos skyrimo arba neskyrimo įforminamas ir apie jį </w:t>
      </w:r>
      <w:r w:rsidR="00744006" w:rsidRPr="00981A88">
        <w:rPr>
          <w:szCs w:val="24"/>
          <w:lang w:eastAsia="lt-LT"/>
        </w:rPr>
        <w:t>Strategijos vykdytoja</w:t>
      </w:r>
      <w:r w:rsidR="009A28A2">
        <w:rPr>
          <w:szCs w:val="24"/>
          <w:lang w:eastAsia="lt-LT"/>
        </w:rPr>
        <w:t xml:space="preserve"> ir Strategijos vykdytojo partnerė (kai taikoma)</w:t>
      </w:r>
      <w:r w:rsidR="00B4500E" w:rsidRPr="00981A88">
        <w:rPr>
          <w:szCs w:val="24"/>
          <w:lang w:eastAsia="lt-LT"/>
        </w:rPr>
        <w:t xml:space="preserve"> ir projektų vykdytojai informuojami Administravimo taisyklėse nustatyta tvar</w:t>
      </w:r>
      <w:r w:rsidR="00B4500E" w:rsidRPr="00981A88">
        <w:rPr>
          <w:color w:val="000000"/>
          <w:szCs w:val="24"/>
          <w:lang w:eastAsia="lt-LT"/>
        </w:rPr>
        <w:t xml:space="preserve">ka. Ministerijai priėmus sprendimą skirti paramą, </w:t>
      </w:r>
      <w:r w:rsidR="00634043">
        <w:rPr>
          <w:color w:val="000000"/>
          <w:szCs w:val="24"/>
          <w:lang w:eastAsia="lt-LT"/>
        </w:rPr>
        <w:t xml:space="preserve">Strategijos vykdytoja </w:t>
      </w:r>
      <w:r w:rsidR="00634043" w:rsidRPr="001B3BA8">
        <w:rPr>
          <w:color w:val="000000"/>
          <w:szCs w:val="24"/>
          <w:lang w:eastAsia="lt-LT"/>
        </w:rPr>
        <w:t>ir Strategijos vykdytojos partnerė</w:t>
      </w:r>
      <w:r w:rsidR="00634043">
        <w:rPr>
          <w:color w:val="000000"/>
          <w:szCs w:val="24"/>
          <w:lang w:eastAsia="lt-LT"/>
        </w:rPr>
        <w:t xml:space="preserve"> (kai taikoma) </w:t>
      </w:r>
      <w:r w:rsidR="00B4500E" w:rsidRPr="00981A88">
        <w:rPr>
          <w:color w:val="000000"/>
          <w:szCs w:val="24"/>
          <w:lang w:eastAsia="lt-LT"/>
        </w:rPr>
        <w:t xml:space="preserve">tampa </w:t>
      </w:r>
      <w:r w:rsidR="00863D12" w:rsidRPr="00981A88">
        <w:rPr>
          <w:color w:val="000000"/>
          <w:szCs w:val="24"/>
          <w:lang w:eastAsia="lt-LT"/>
        </w:rPr>
        <w:t>S</w:t>
      </w:r>
      <w:r w:rsidR="00B4500E" w:rsidRPr="00981A88">
        <w:rPr>
          <w:color w:val="000000"/>
          <w:szCs w:val="24"/>
          <w:lang w:eastAsia="lt-LT"/>
        </w:rPr>
        <w:t xml:space="preserve">trategijos paramos gavėja, projektų vykdytojai tampa projektų paramos gavėjais. </w:t>
      </w:r>
    </w:p>
    <w:p w14:paraId="10B10305" w14:textId="0FF1126E" w:rsidR="00D47084" w:rsidRPr="00981A88" w:rsidRDefault="00EF1448" w:rsidP="00EE4B67">
      <w:pPr>
        <w:ind w:firstLine="720"/>
        <w:jc w:val="both"/>
        <w:rPr>
          <w:color w:val="000000"/>
          <w:szCs w:val="24"/>
          <w:lang w:eastAsia="lt-LT"/>
        </w:rPr>
      </w:pPr>
      <w:r>
        <w:rPr>
          <w:color w:val="000000"/>
          <w:szCs w:val="24"/>
          <w:lang w:eastAsia="lt-LT"/>
        </w:rPr>
        <w:t>102</w:t>
      </w:r>
      <w:r w:rsidR="00B4500E" w:rsidRPr="00981A88">
        <w:rPr>
          <w:color w:val="000000"/>
          <w:szCs w:val="24"/>
          <w:lang w:eastAsia="lt-LT"/>
        </w:rPr>
        <w:t xml:space="preserve">. Agentūra, gavusi sprendimą iš Ministerijos skirti paramą, rengia paramos sutartis ir jas pasirašo su </w:t>
      </w:r>
      <w:r w:rsidR="00EF4A7B" w:rsidRPr="00981A88">
        <w:rPr>
          <w:color w:val="000000"/>
          <w:szCs w:val="24"/>
          <w:lang w:eastAsia="lt-LT"/>
        </w:rPr>
        <w:t>Strategijos vykdytoja</w:t>
      </w:r>
      <w:r w:rsidR="001646C5">
        <w:rPr>
          <w:color w:val="000000"/>
          <w:szCs w:val="24"/>
          <w:lang w:eastAsia="lt-LT"/>
        </w:rPr>
        <w:t xml:space="preserve"> </w:t>
      </w:r>
      <w:r w:rsidR="001646C5" w:rsidRPr="001B3BA8">
        <w:rPr>
          <w:color w:val="000000"/>
          <w:szCs w:val="24"/>
          <w:lang w:eastAsia="lt-LT"/>
        </w:rPr>
        <w:t>ir Strategijos vykdytojos partnere</w:t>
      </w:r>
      <w:r w:rsidR="001B3BA8">
        <w:rPr>
          <w:color w:val="000000"/>
          <w:szCs w:val="24"/>
          <w:lang w:eastAsia="lt-LT"/>
        </w:rPr>
        <w:t xml:space="preserve"> </w:t>
      </w:r>
      <w:r w:rsidR="00B4500E" w:rsidRPr="00981A88">
        <w:rPr>
          <w:color w:val="000000"/>
          <w:szCs w:val="24"/>
          <w:lang w:eastAsia="lt-LT"/>
        </w:rPr>
        <w:t>ir su kiekvienu projekt</w:t>
      </w:r>
      <w:r w:rsidR="00C97B50" w:rsidRPr="00981A88">
        <w:rPr>
          <w:color w:val="000000"/>
          <w:szCs w:val="24"/>
          <w:lang w:eastAsia="lt-LT"/>
        </w:rPr>
        <w:t>o</w:t>
      </w:r>
      <w:r w:rsidR="00B4500E" w:rsidRPr="00981A88">
        <w:rPr>
          <w:color w:val="000000"/>
          <w:szCs w:val="24"/>
          <w:lang w:eastAsia="lt-LT"/>
        </w:rPr>
        <w:t xml:space="preserve"> vykdytoju atskirai, nurodant, kad kiekvienas projekto vykdytojas </w:t>
      </w:r>
      <w:r w:rsidR="00EF4A7B" w:rsidRPr="00981A88">
        <w:rPr>
          <w:color w:val="000000"/>
          <w:szCs w:val="24"/>
          <w:lang w:eastAsia="lt-LT"/>
        </w:rPr>
        <w:t>S</w:t>
      </w:r>
      <w:r w:rsidR="00B4500E" w:rsidRPr="00981A88">
        <w:rPr>
          <w:color w:val="000000"/>
          <w:szCs w:val="24"/>
          <w:lang w:eastAsia="lt-LT"/>
        </w:rPr>
        <w:t xml:space="preserve">trategijoje investicijas įgyvendina savarankiškai ir kiekvienas jų yra atsakingas už savo </w:t>
      </w:r>
      <w:r w:rsidR="00C44997" w:rsidRPr="00981A88">
        <w:rPr>
          <w:color w:val="000000"/>
          <w:szCs w:val="24"/>
          <w:lang w:eastAsia="lt-LT"/>
        </w:rPr>
        <w:t>veiklos (-ų)</w:t>
      </w:r>
      <w:r w:rsidR="00B4500E" w:rsidRPr="00981A88">
        <w:rPr>
          <w:color w:val="000000"/>
          <w:szCs w:val="24"/>
          <w:lang w:eastAsia="lt-LT"/>
        </w:rPr>
        <w:t xml:space="preserve"> įgyvendinimą </w:t>
      </w:r>
      <w:r w:rsidR="00EF4A7B" w:rsidRPr="00981A88">
        <w:rPr>
          <w:color w:val="000000"/>
          <w:szCs w:val="24"/>
          <w:lang w:eastAsia="lt-LT"/>
        </w:rPr>
        <w:t>S</w:t>
      </w:r>
      <w:r w:rsidR="00B4500E" w:rsidRPr="00981A88">
        <w:rPr>
          <w:color w:val="000000"/>
          <w:szCs w:val="24"/>
          <w:lang w:eastAsia="lt-LT"/>
        </w:rPr>
        <w:t xml:space="preserve">trategijoje.  </w:t>
      </w:r>
    </w:p>
    <w:p w14:paraId="26FD9DC9" w14:textId="37CF7D83" w:rsidR="0046259D" w:rsidRDefault="00EE4B67" w:rsidP="00EE4B67">
      <w:pPr>
        <w:ind w:firstLine="720"/>
        <w:jc w:val="both"/>
        <w:rPr>
          <w:rFonts w:eastAsia="Calibri"/>
          <w:szCs w:val="24"/>
        </w:rPr>
      </w:pPr>
      <w:r w:rsidRPr="00EB4C10">
        <w:rPr>
          <w:color w:val="000000"/>
          <w:szCs w:val="24"/>
          <w:lang w:eastAsia="lt-LT"/>
        </w:rPr>
        <w:t>10</w:t>
      </w:r>
      <w:r w:rsidR="00EF1448">
        <w:rPr>
          <w:color w:val="000000"/>
          <w:szCs w:val="24"/>
          <w:lang w:eastAsia="lt-LT"/>
        </w:rPr>
        <w:t>3</w:t>
      </w:r>
      <w:r w:rsidR="00B4500E" w:rsidRPr="00EB4C10">
        <w:rPr>
          <w:color w:val="000000"/>
          <w:szCs w:val="24"/>
          <w:lang w:eastAsia="lt-LT"/>
        </w:rPr>
        <w:t xml:space="preserve">. Paramos </w:t>
      </w:r>
      <w:r w:rsidR="00B4500E" w:rsidRPr="00EB4C10">
        <w:rPr>
          <w:rFonts w:eastAsia="Calibri"/>
          <w:szCs w:val="24"/>
        </w:rPr>
        <w:t>sutart</w:t>
      </w:r>
      <w:r w:rsidR="00511FC7" w:rsidRPr="00EB4C10">
        <w:rPr>
          <w:rFonts w:eastAsia="Calibri"/>
          <w:szCs w:val="24"/>
        </w:rPr>
        <w:t>y</w:t>
      </w:r>
      <w:r w:rsidR="00B4500E" w:rsidRPr="00EB4C10">
        <w:rPr>
          <w:rFonts w:eastAsia="Calibri"/>
          <w:szCs w:val="24"/>
        </w:rPr>
        <w:t>s sudarom</w:t>
      </w:r>
      <w:r w:rsidR="00511FC7" w:rsidRPr="00EB4C10">
        <w:rPr>
          <w:rFonts w:eastAsia="Calibri"/>
          <w:szCs w:val="24"/>
        </w:rPr>
        <w:t>os</w:t>
      </w:r>
      <w:r w:rsidR="00B4500E" w:rsidRPr="00EB4C10">
        <w:rPr>
          <w:rFonts w:eastAsia="Calibri"/>
          <w:szCs w:val="24"/>
        </w:rPr>
        <w:t xml:space="preserve"> ir keičiam</w:t>
      </w:r>
      <w:r w:rsidR="00511FC7" w:rsidRPr="00EB4C10">
        <w:rPr>
          <w:rFonts w:eastAsia="Calibri"/>
          <w:szCs w:val="24"/>
        </w:rPr>
        <w:t>os</w:t>
      </w:r>
      <w:r w:rsidR="00B4500E" w:rsidRPr="00EB4C10">
        <w:rPr>
          <w:rFonts w:eastAsia="Calibri"/>
          <w:szCs w:val="24"/>
        </w:rPr>
        <w:t xml:space="preserve"> vadovaujantis Administravimo taisyklių nuostatomis. Sutarties keitimai, susiję su </w:t>
      </w:r>
      <w:r w:rsidR="00EF4A7B" w:rsidRPr="00EB4C10">
        <w:rPr>
          <w:rFonts w:eastAsia="Calibri"/>
          <w:szCs w:val="24"/>
        </w:rPr>
        <w:t>S</w:t>
      </w:r>
      <w:r w:rsidR="00B4500E" w:rsidRPr="00EB4C10">
        <w:rPr>
          <w:rFonts w:eastAsia="Calibri"/>
          <w:szCs w:val="24"/>
        </w:rPr>
        <w:t xml:space="preserve">trategijos ir projektų idėja, tikslais, tinkamumo sąlygomis, atrankos kriterijais ir įsipareigojimais, nustatytais </w:t>
      </w:r>
      <w:r w:rsidR="00EF4A7B" w:rsidRPr="00EB4C10">
        <w:rPr>
          <w:rFonts w:eastAsia="Calibri"/>
          <w:szCs w:val="24"/>
        </w:rPr>
        <w:t>S</w:t>
      </w:r>
      <w:r w:rsidR="00B4500E" w:rsidRPr="00EB4C10">
        <w:rPr>
          <w:rFonts w:eastAsia="Calibri"/>
          <w:szCs w:val="24"/>
        </w:rPr>
        <w:t>trategijoje, projekte, Administravimo taisyklėse ir Taisyklėse nėra leidžiami.</w:t>
      </w:r>
    </w:p>
    <w:p w14:paraId="746B2CCA" w14:textId="4EA14981" w:rsidR="00EE3E9A" w:rsidRPr="00EB4C10" w:rsidRDefault="00EE4B67" w:rsidP="00EE4B67">
      <w:pPr>
        <w:ind w:firstLine="720"/>
        <w:jc w:val="both"/>
        <w:textAlignment w:val="baseline"/>
        <w:rPr>
          <w:color w:val="000000"/>
          <w:szCs w:val="24"/>
          <w:lang w:eastAsia="lt-LT"/>
        </w:rPr>
      </w:pPr>
      <w:bookmarkStart w:id="89" w:name="part_3fc8135f09184d048af32659683bc2d8"/>
      <w:bookmarkStart w:id="90" w:name="part_6271dfa01c3e4bb9a550e33a66dbc636"/>
      <w:bookmarkStart w:id="91" w:name="part_1f4d614fc4d64b2b84959cfd00ca8c88"/>
      <w:bookmarkEnd w:id="89"/>
      <w:bookmarkEnd w:id="90"/>
      <w:bookmarkEnd w:id="91"/>
      <w:r w:rsidRPr="00EB4C10">
        <w:rPr>
          <w:color w:val="000000"/>
          <w:szCs w:val="24"/>
          <w:lang w:eastAsia="lt-LT"/>
        </w:rPr>
        <w:t>10</w:t>
      </w:r>
      <w:r w:rsidR="00EF1448">
        <w:rPr>
          <w:color w:val="000000"/>
          <w:szCs w:val="24"/>
          <w:lang w:eastAsia="lt-LT"/>
        </w:rPr>
        <w:t>4</w:t>
      </w:r>
      <w:r w:rsidR="0046259D" w:rsidRPr="00EB4C10">
        <w:rPr>
          <w:color w:val="000000"/>
          <w:szCs w:val="24"/>
          <w:lang w:eastAsia="lt-LT"/>
        </w:rPr>
        <w:t xml:space="preserve">. </w:t>
      </w:r>
      <w:r w:rsidR="00FE1D2F" w:rsidRPr="00EB4C10">
        <w:rPr>
          <w:color w:val="000000"/>
          <w:szCs w:val="24"/>
          <w:lang w:eastAsia="lt-LT"/>
        </w:rPr>
        <w:t xml:space="preserve">Strategijos vykdytoja ir (arba) Strategijos vykdytojos partnerė </w:t>
      </w:r>
      <w:r w:rsidR="0046259D" w:rsidRPr="00EB4C10">
        <w:rPr>
          <w:color w:val="000000"/>
          <w:szCs w:val="24"/>
          <w:lang w:eastAsia="lt-LT"/>
        </w:rPr>
        <w:t xml:space="preserve">apie Strategijos keitimus informuoja projektų vykdytojus, kuriems keitimas turi įtakos įgyvendinti savo </w:t>
      </w:r>
      <w:r w:rsidR="00DF7C15" w:rsidRPr="00EB4C10">
        <w:rPr>
          <w:color w:val="000000"/>
          <w:szCs w:val="24"/>
          <w:lang w:eastAsia="lt-LT"/>
        </w:rPr>
        <w:t>veiklas</w:t>
      </w:r>
      <w:r w:rsidR="0046259D" w:rsidRPr="00EB4C10">
        <w:rPr>
          <w:color w:val="000000"/>
          <w:szCs w:val="24"/>
          <w:lang w:eastAsia="lt-LT"/>
        </w:rPr>
        <w:t xml:space="preserve"> Strategijoje.</w:t>
      </w:r>
    </w:p>
    <w:p w14:paraId="239A7552" w14:textId="0669ED14" w:rsidR="000C3F88" w:rsidRPr="00EB4C10" w:rsidRDefault="00EE4B67" w:rsidP="00EE4B67">
      <w:pPr>
        <w:ind w:firstLine="720"/>
        <w:jc w:val="both"/>
        <w:textAlignment w:val="baseline"/>
        <w:rPr>
          <w:rFonts w:eastAsia="Calibri"/>
          <w:szCs w:val="24"/>
        </w:rPr>
      </w:pPr>
      <w:r w:rsidRPr="00EB4C10">
        <w:rPr>
          <w:rFonts w:eastAsia="Calibri"/>
          <w:szCs w:val="24"/>
        </w:rPr>
        <w:t>10</w:t>
      </w:r>
      <w:r w:rsidR="00EF1448">
        <w:rPr>
          <w:rFonts w:eastAsia="Calibri"/>
          <w:szCs w:val="24"/>
        </w:rPr>
        <w:t>5</w:t>
      </w:r>
      <w:r w:rsidR="000C3F88" w:rsidRPr="00EB4C10">
        <w:rPr>
          <w:rFonts w:eastAsia="Calibri"/>
          <w:szCs w:val="24"/>
        </w:rPr>
        <w:t>. Strategijos vykdytojos partnerė (VVG) negali būti keičiama viso</w:t>
      </w:r>
      <w:r w:rsidR="00F75E79" w:rsidRPr="00EB4C10">
        <w:rPr>
          <w:rFonts w:eastAsia="Calibri"/>
          <w:szCs w:val="24"/>
        </w:rPr>
        <w:t xml:space="preserve"> Strategijos įgyvendinimo ir kontrolės laikotarpiu. </w:t>
      </w:r>
    </w:p>
    <w:p w14:paraId="37E3A384" w14:textId="171A41E4" w:rsidR="007655AD" w:rsidRPr="00EB4C10" w:rsidRDefault="00EE4B67" w:rsidP="00EE3E9A">
      <w:pPr>
        <w:ind w:firstLine="709"/>
        <w:jc w:val="both"/>
        <w:textAlignment w:val="baseline"/>
        <w:rPr>
          <w:color w:val="000000"/>
          <w:szCs w:val="24"/>
        </w:rPr>
      </w:pPr>
      <w:r w:rsidRPr="00EB4C10">
        <w:rPr>
          <w:szCs w:val="24"/>
        </w:rPr>
        <w:lastRenderedPageBreak/>
        <w:t>10</w:t>
      </w:r>
      <w:r w:rsidR="00EF1448">
        <w:rPr>
          <w:szCs w:val="24"/>
        </w:rPr>
        <w:t>6</w:t>
      </w:r>
      <w:r w:rsidR="007655AD" w:rsidRPr="00EB4C10">
        <w:rPr>
          <w:szCs w:val="24"/>
        </w:rPr>
        <w:t>.</w:t>
      </w:r>
      <w:r w:rsidR="007655AD" w:rsidRPr="00EB4C10">
        <w:rPr>
          <w:b/>
          <w:bCs/>
          <w:szCs w:val="24"/>
        </w:rPr>
        <w:t xml:space="preserve"> </w:t>
      </w:r>
      <w:r w:rsidR="00F75E79" w:rsidRPr="00EB4C10">
        <w:rPr>
          <w:szCs w:val="24"/>
        </w:rPr>
        <w:t xml:space="preserve">Projektų </w:t>
      </w:r>
      <w:r w:rsidR="00090FAE" w:rsidRPr="00EB4C10">
        <w:rPr>
          <w:szCs w:val="24"/>
        </w:rPr>
        <w:t xml:space="preserve">vykdytojų keitimas </w:t>
      </w:r>
      <w:r w:rsidR="007655AD" w:rsidRPr="00EB4C10">
        <w:rPr>
          <w:color w:val="000000"/>
          <w:szCs w:val="24"/>
        </w:rPr>
        <w:t xml:space="preserve">projekto įgyvendinimo </w:t>
      </w:r>
      <w:r w:rsidR="00090FAE" w:rsidRPr="00EB4C10">
        <w:rPr>
          <w:color w:val="000000"/>
          <w:szCs w:val="24"/>
        </w:rPr>
        <w:t xml:space="preserve">ir (ar) </w:t>
      </w:r>
      <w:r w:rsidR="007655AD" w:rsidRPr="00EB4C10">
        <w:rPr>
          <w:color w:val="000000"/>
          <w:szCs w:val="24"/>
        </w:rPr>
        <w:t xml:space="preserve">projekto kontrolės laikotarpiu  galimas tik tais atvejais, kai atsiranda nenumatytos aplinkybės, dėl kurių kyla grėsmė nepasiekti </w:t>
      </w:r>
      <w:r w:rsidR="00090FAE" w:rsidRPr="00EB4C10">
        <w:rPr>
          <w:color w:val="000000"/>
          <w:szCs w:val="24"/>
        </w:rPr>
        <w:t xml:space="preserve">Strategijoje ir (ar) </w:t>
      </w:r>
      <w:r w:rsidR="007655AD" w:rsidRPr="00EB4C10">
        <w:rPr>
          <w:color w:val="000000"/>
          <w:szCs w:val="24"/>
        </w:rPr>
        <w:t>projekte numatytų tikslų ir rezultatų</w:t>
      </w:r>
      <w:r w:rsidR="00FA0449" w:rsidRPr="00EB4C10">
        <w:rPr>
          <w:color w:val="000000"/>
          <w:szCs w:val="24"/>
        </w:rPr>
        <w:t xml:space="preserve"> </w:t>
      </w:r>
      <w:r w:rsidR="007655AD" w:rsidRPr="00EB4C10">
        <w:rPr>
          <w:color w:val="000000"/>
          <w:szCs w:val="24"/>
        </w:rPr>
        <w:t xml:space="preserve">, neįgyvendinti  </w:t>
      </w:r>
      <w:r w:rsidR="00090FAE" w:rsidRPr="00EB4C10">
        <w:rPr>
          <w:color w:val="000000"/>
          <w:szCs w:val="24"/>
        </w:rPr>
        <w:t xml:space="preserve">Strategijos ir (ar) </w:t>
      </w:r>
      <w:r w:rsidR="007655AD" w:rsidRPr="00EB4C10">
        <w:rPr>
          <w:color w:val="000000"/>
          <w:szCs w:val="24"/>
        </w:rPr>
        <w:t>projekto.</w:t>
      </w:r>
    </w:p>
    <w:p w14:paraId="5FC3BA67" w14:textId="7587A72D" w:rsidR="00090FAE" w:rsidRPr="00981A88" w:rsidRDefault="00EE4B67" w:rsidP="00EE3E9A">
      <w:pPr>
        <w:ind w:firstLine="709"/>
        <w:jc w:val="both"/>
        <w:textAlignment w:val="baseline"/>
        <w:rPr>
          <w:color w:val="000000"/>
          <w:szCs w:val="24"/>
          <w:lang w:eastAsia="lt-LT"/>
        </w:rPr>
      </w:pPr>
      <w:r w:rsidRPr="00981A88">
        <w:rPr>
          <w:rStyle w:val="ui-provider"/>
        </w:rPr>
        <w:t>10</w:t>
      </w:r>
      <w:r w:rsidR="00EF1448">
        <w:rPr>
          <w:rStyle w:val="ui-provider"/>
        </w:rPr>
        <w:t>7</w:t>
      </w:r>
      <w:r w:rsidR="00090FAE" w:rsidRPr="00981A88">
        <w:rPr>
          <w:rStyle w:val="ui-provider"/>
        </w:rPr>
        <w:t xml:space="preserve">. Jei gaunamas motyvuotas </w:t>
      </w:r>
      <w:r w:rsidR="00982F2B">
        <w:rPr>
          <w:rStyle w:val="ui-provider"/>
        </w:rPr>
        <w:t>Strategijos vykdytojos ir (arba) Strate</w:t>
      </w:r>
      <w:r w:rsidR="00A277AD">
        <w:rPr>
          <w:rStyle w:val="ui-provider"/>
        </w:rPr>
        <w:t xml:space="preserve">gijos vykdytojos partnerės </w:t>
      </w:r>
      <w:r w:rsidR="00090FAE" w:rsidRPr="00981A88">
        <w:rPr>
          <w:rStyle w:val="ui-provider"/>
        </w:rPr>
        <w:t xml:space="preserve">prašymas (kuriame pateikiamas paaiškinimas, kodėl </w:t>
      </w:r>
      <w:r w:rsidR="00786A84" w:rsidRPr="00981A88">
        <w:rPr>
          <w:rStyle w:val="ui-provider"/>
        </w:rPr>
        <w:t xml:space="preserve">projekto vykdytojo </w:t>
      </w:r>
      <w:r w:rsidR="00090FAE" w:rsidRPr="00981A88">
        <w:rPr>
          <w:rStyle w:val="ui-provider"/>
        </w:rPr>
        <w:t xml:space="preserve">pokyčiai Strategijoje ir (ar) projekte būtini, </w:t>
      </w:r>
      <w:r w:rsidR="00A277AD">
        <w:rPr>
          <w:rStyle w:val="ui-provider"/>
        </w:rPr>
        <w:t>projekto</w:t>
      </w:r>
      <w:r w:rsidR="00090FAE" w:rsidRPr="00981A88">
        <w:rPr>
          <w:rStyle w:val="ui-provider"/>
        </w:rPr>
        <w:t xml:space="preserve"> pakeitimo projektas  keisti </w:t>
      </w:r>
      <w:r w:rsidR="005D62BA" w:rsidRPr="00981A88">
        <w:rPr>
          <w:rStyle w:val="ui-provider"/>
        </w:rPr>
        <w:t xml:space="preserve">projekto </w:t>
      </w:r>
      <w:r w:rsidR="00A277AD" w:rsidRPr="00981A88">
        <w:rPr>
          <w:rStyle w:val="ui-provider"/>
        </w:rPr>
        <w:t>vykdytoj</w:t>
      </w:r>
      <w:r w:rsidR="00A277AD">
        <w:rPr>
          <w:rStyle w:val="ui-provider"/>
        </w:rPr>
        <w:t xml:space="preserve">ą </w:t>
      </w:r>
      <w:r w:rsidR="00090FAE" w:rsidRPr="00981A88">
        <w:rPr>
          <w:rStyle w:val="ui-provider"/>
        </w:rPr>
        <w:t xml:space="preserve">ar įtraukti naują </w:t>
      </w:r>
      <w:r w:rsidR="00786A84" w:rsidRPr="00981A88">
        <w:rPr>
          <w:rStyle w:val="ui-provider"/>
        </w:rPr>
        <w:t xml:space="preserve">projekto </w:t>
      </w:r>
      <w:r w:rsidR="00A277AD" w:rsidRPr="00981A88">
        <w:rPr>
          <w:rStyle w:val="ui-provider"/>
        </w:rPr>
        <w:t>vykdytoj</w:t>
      </w:r>
      <w:r w:rsidR="00A277AD">
        <w:rPr>
          <w:rStyle w:val="ui-provider"/>
        </w:rPr>
        <w:t>ą</w:t>
      </w:r>
      <w:r w:rsidR="00090FAE" w:rsidRPr="00981A88">
        <w:rPr>
          <w:rStyle w:val="ui-provider"/>
        </w:rPr>
        <w:t xml:space="preserve">, Agentūra, vadovaudamasi Taisyklių nuostatomis, turi įvertinti </w:t>
      </w:r>
      <w:r w:rsidR="00F36215" w:rsidRPr="00981A88">
        <w:rPr>
          <w:rStyle w:val="ui-provider"/>
        </w:rPr>
        <w:t xml:space="preserve">projekto vykdytojo </w:t>
      </w:r>
      <w:r w:rsidR="00090FAE" w:rsidRPr="00981A88">
        <w:rPr>
          <w:rStyle w:val="ui-provider"/>
        </w:rPr>
        <w:t xml:space="preserve">atitiktį tinkamumo sąlygoms ir reikalavimams, taip pat </w:t>
      </w:r>
      <w:r w:rsidR="00F36215" w:rsidRPr="00981A88">
        <w:rPr>
          <w:rStyle w:val="ui-provider"/>
        </w:rPr>
        <w:t xml:space="preserve">projekto vykdytojo </w:t>
      </w:r>
      <w:r w:rsidR="00090FAE" w:rsidRPr="00981A88">
        <w:rPr>
          <w:rStyle w:val="ui-provider"/>
        </w:rPr>
        <w:t xml:space="preserve">pakeitimo, įtraukimo įtaką </w:t>
      </w:r>
      <w:r w:rsidR="00DC5A4E" w:rsidRPr="00981A88">
        <w:rPr>
          <w:rStyle w:val="ui-provider"/>
        </w:rPr>
        <w:t xml:space="preserve">Strategijai ir </w:t>
      </w:r>
      <w:r w:rsidR="00090FAE" w:rsidRPr="00981A88">
        <w:rPr>
          <w:rStyle w:val="ui-provider"/>
        </w:rPr>
        <w:t>projektui (tikslams, rezultatams), jo prisidėjimą prie vykdomo projekto (</w:t>
      </w:r>
      <w:r w:rsidR="0079373A" w:rsidRPr="00981A88">
        <w:rPr>
          <w:rStyle w:val="ui-provider"/>
        </w:rPr>
        <w:t>projekto</w:t>
      </w:r>
      <w:r w:rsidRPr="00981A88">
        <w:rPr>
          <w:rStyle w:val="ui-provider"/>
        </w:rPr>
        <w:t xml:space="preserve"> </w:t>
      </w:r>
      <w:r w:rsidR="002B5078" w:rsidRPr="00981A88">
        <w:rPr>
          <w:rStyle w:val="ui-provider"/>
        </w:rPr>
        <w:t xml:space="preserve">vykdytojo </w:t>
      </w:r>
      <w:r w:rsidR="00090FAE" w:rsidRPr="00981A88">
        <w:rPr>
          <w:rStyle w:val="ui-provider"/>
        </w:rPr>
        <w:t xml:space="preserve">finansinis ir veiklos įnašai). Atsižvelgiant į Agentūros priimtą sprendimą dėl </w:t>
      </w:r>
      <w:r w:rsidR="00AC0CBC" w:rsidRPr="00981A88">
        <w:rPr>
          <w:rStyle w:val="ui-provider"/>
        </w:rPr>
        <w:t xml:space="preserve">projekto vykdytojo </w:t>
      </w:r>
      <w:r w:rsidR="00090FAE" w:rsidRPr="00981A88">
        <w:rPr>
          <w:rStyle w:val="ui-provider"/>
        </w:rPr>
        <w:t xml:space="preserve">keitimo, gali būti atliekamas paramos sutarties keitimas. </w:t>
      </w:r>
      <w:r w:rsidR="00AE4D3C" w:rsidRPr="00981A88">
        <w:rPr>
          <w:rStyle w:val="ui-provider"/>
        </w:rPr>
        <w:t xml:space="preserve">Projekto vykdytojo </w:t>
      </w:r>
      <w:r w:rsidR="00090FAE" w:rsidRPr="00981A88">
        <w:rPr>
          <w:rStyle w:val="ui-provider"/>
        </w:rPr>
        <w:t>pakeitimui nustatomas 3 mėnesių terminas nuo fakto, kai</w:t>
      </w:r>
      <w:r w:rsidR="00786A84" w:rsidRPr="00981A88">
        <w:rPr>
          <w:rStyle w:val="ui-provider"/>
        </w:rPr>
        <w:t xml:space="preserve"> projekto </w:t>
      </w:r>
      <w:r w:rsidR="00090FAE" w:rsidRPr="00981A88">
        <w:rPr>
          <w:rStyle w:val="ui-provider"/>
        </w:rPr>
        <w:t>partneris pranešė apie pasitraukimą iš projekto</w:t>
      </w:r>
      <w:r w:rsidR="00786A84" w:rsidRPr="00981A88">
        <w:rPr>
          <w:rStyle w:val="ui-provider"/>
        </w:rPr>
        <w:t>.</w:t>
      </w:r>
    </w:p>
    <w:p w14:paraId="0701B251" w14:textId="343F46F7" w:rsidR="00B4500E" w:rsidRPr="00981A88" w:rsidRDefault="00B4500E" w:rsidP="00F32B9D">
      <w:pPr>
        <w:ind w:firstLine="709"/>
        <w:jc w:val="both"/>
        <w:textAlignment w:val="baseline"/>
        <w:rPr>
          <w:b/>
          <w:bCs/>
          <w:szCs w:val="24"/>
        </w:rPr>
      </w:pPr>
    </w:p>
    <w:p w14:paraId="67228638" w14:textId="46A9D817" w:rsidR="00B4500E" w:rsidRPr="00981A88" w:rsidRDefault="00B4500E" w:rsidP="00B4500E">
      <w:pPr>
        <w:ind w:firstLine="567"/>
        <w:jc w:val="both"/>
        <w:textAlignment w:val="baseline"/>
        <w:rPr>
          <w:color w:val="000000"/>
          <w:szCs w:val="24"/>
          <w:lang w:eastAsia="lt-LT"/>
        </w:rPr>
      </w:pPr>
    </w:p>
    <w:p w14:paraId="6E5B254D" w14:textId="77777777" w:rsidR="0048509A" w:rsidRDefault="0048509A" w:rsidP="00B4500E">
      <w:pPr>
        <w:jc w:val="center"/>
        <w:rPr>
          <w:b/>
          <w:bCs/>
          <w:color w:val="000000"/>
          <w:sz w:val="27"/>
          <w:szCs w:val="27"/>
          <w:lang w:eastAsia="lt-LT"/>
        </w:rPr>
      </w:pPr>
    </w:p>
    <w:p w14:paraId="32840669" w14:textId="2CE1D66A" w:rsidR="00B4500E" w:rsidRPr="00981A88" w:rsidRDefault="001F6D24" w:rsidP="00B4500E">
      <w:pPr>
        <w:jc w:val="center"/>
        <w:rPr>
          <w:color w:val="000000"/>
          <w:sz w:val="27"/>
          <w:szCs w:val="27"/>
          <w:lang w:eastAsia="lt-LT"/>
        </w:rPr>
      </w:pPr>
      <w:r>
        <w:rPr>
          <w:b/>
          <w:bCs/>
          <w:color w:val="000000"/>
          <w:sz w:val="27"/>
          <w:szCs w:val="27"/>
          <w:lang w:eastAsia="lt-LT"/>
        </w:rPr>
        <w:t>VI</w:t>
      </w:r>
      <w:r w:rsidR="00EE03A9">
        <w:rPr>
          <w:b/>
          <w:bCs/>
          <w:color w:val="000000"/>
          <w:sz w:val="27"/>
          <w:szCs w:val="27"/>
          <w:lang w:eastAsia="lt-LT"/>
        </w:rPr>
        <w:t>I</w:t>
      </w:r>
      <w:r w:rsidRPr="00981A88">
        <w:rPr>
          <w:b/>
          <w:bCs/>
          <w:color w:val="000000"/>
          <w:sz w:val="27"/>
          <w:szCs w:val="27"/>
          <w:lang w:eastAsia="lt-LT"/>
        </w:rPr>
        <w:t> </w:t>
      </w:r>
      <w:r w:rsidR="00B4500E" w:rsidRPr="00981A88">
        <w:rPr>
          <w:b/>
          <w:bCs/>
          <w:color w:val="000000"/>
          <w:sz w:val="27"/>
          <w:szCs w:val="27"/>
          <w:lang w:eastAsia="lt-LT"/>
        </w:rPr>
        <w:t>SKYRIUS</w:t>
      </w:r>
    </w:p>
    <w:p w14:paraId="0DF6AB7C" w14:textId="70A4D43C" w:rsidR="00B4500E" w:rsidRPr="00981A88" w:rsidRDefault="00B4500E" w:rsidP="00B4500E">
      <w:pPr>
        <w:ind w:firstLine="62"/>
        <w:jc w:val="center"/>
        <w:rPr>
          <w:color w:val="000000"/>
          <w:sz w:val="27"/>
          <w:szCs w:val="27"/>
          <w:lang w:eastAsia="lt-LT"/>
        </w:rPr>
      </w:pPr>
      <w:r w:rsidRPr="00981A88">
        <w:rPr>
          <w:b/>
          <w:bCs/>
          <w:color w:val="000000"/>
          <w:sz w:val="27"/>
          <w:szCs w:val="27"/>
          <w:lang w:eastAsia="lt-LT"/>
        </w:rPr>
        <w:t xml:space="preserve">PIRKIMO PROCEDŪROS TAIKOMOS </w:t>
      </w:r>
      <w:r w:rsidR="00EF4A7B" w:rsidRPr="00981A88">
        <w:rPr>
          <w:b/>
          <w:bCs/>
          <w:color w:val="000000"/>
          <w:sz w:val="27"/>
          <w:szCs w:val="27"/>
          <w:lang w:eastAsia="lt-LT"/>
        </w:rPr>
        <w:t xml:space="preserve">STRATEGIJOS VYKDYTOJAI </w:t>
      </w:r>
      <w:r w:rsidRPr="00981A88">
        <w:rPr>
          <w:b/>
          <w:bCs/>
          <w:color w:val="000000"/>
          <w:sz w:val="27"/>
          <w:szCs w:val="27"/>
          <w:lang w:eastAsia="lt-LT"/>
        </w:rPr>
        <w:t>IR PROJEKTŲ VYKDYTOJUI</w:t>
      </w:r>
    </w:p>
    <w:p w14:paraId="4B1D7682" w14:textId="77777777" w:rsidR="00B4500E" w:rsidRPr="00981A88" w:rsidRDefault="00B4500E" w:rsidP="00B4500E">
      <w:pPr>
        <w:jc w:val="center"/>
        <w:rPr>
          <w:color w:val="000000"/>
          <w:sz w:val="27"/>
          <w:szCs w:val="27"/>
          <w:lang w:eastAsia="lt-LT"/>
        </w:rPr>
      </w:pPr>
      <w:r w:rsidRPr="00981A88">
        <w:rPr>
          <w:b/>
          <w:bCs/>
          <w:color w:val="000000"/>
          <w:sz w:val="27"/>
          <w:szCs w:val="27"/>
          <w:lang w:eastAsia="lt-LT"/>
        </w:rPr>
        <w:t> </w:t>
      </w:r>
    </w:p>
    <w:p w14:paraId="4458377D" w14:textId="654C639B" w:rsidR="00B4500E" w:rsidRPr="00981A88" w:rsidRDefault="0028549C" w:rsidP="00C922E2">
      <w:pPr>
        <w:ind w:firstLine="720"/>
        <w:jc w:val="both"/>
        <w:rPr>
          <w:color w:val="000000"/>
          <w:szCs w:val="24"/>
          <w:lang w:eastAsia="lt-LT"/>
        </w:rPr>
      </w:pPr>
      <w:bookmarkStart w:id="92" w:name="part_49cf418770b3482395aacac65a546ae4"/>
      <w:bookmarkEnd w:id="92"/>
      <w:r w:rsidRPr="00981A88">
        <w:rPr>
          <w:color w:val="000000"/>
          <w:szCs w:val="24"/>
          <w:shd w:val="clear" w:color="auto" w:fill="FFFFFF"/>
        </w:rPr>
        <w:t>1</w:t>
      </w:r>
      <w:r w:rsidR="00EE4B67" w:rsidRPr="00981A88">
        <w:rPr>
          <w:color w:val="000000"/>
          <w:szCs w:val="24"/>
          <w:shd w:val="clear" w:color="auto" w:fill="FFFFFF"/>
        </w:rPr>
        <w:t>0</w:t>
      </w:r>
      <w:r w:rsidR="00EF1448">
        <w:rPr>
          <w:color w:val="000000"/>
          <w:szCs w:val="24"/>
          <w:shd w:val="clear" w:color="auto" w:fill="FFFFFF"/>
        </w:rPr>
        <w:t>8</w:t>
      </w:r>
      <w:r w:rsidR="00B4500E" w:rsidRPr="00981A88">
        <w:rPr>
          <w:color w:val="000000"/>
          <w:szCs w:val="24"/>
          <w:shd w:val="clear" w:color="auto" w:fill="FFFFFF"/>
        </w:rPr>
        <w:t xml:space="preserve">. </w:t>
      </w:r>
      <w:r w:rsidR="00EF4A7B" w:rsidRPr="00981A88">
        <w:rPr>
          <w:color w:val="000000"/>
          <w:szCs w:val="24"/>
          <w:shd w:val="clear" w:color="auto" w:fill="FFFFFF"/>
        </w:rPr>
        <w:t>Strategijos vykdytoja</w:t>
      </w:r>
      <w:r w:rsidR="00C92D2F" w:rsidRPr="00936DD3">
        <w:rPr>
          <w:color w:val="000000"/>
          <w:szCs w:val="24"/>
          <w:shd w:val="clear" w:color="auto" w:fill="FFFFFF"/>
        </w:rPr>
        <w:t>, Strategijos vykdytojos partnerė</w:t>
      </w:r>
      <w:r w:rsidR="00C92D2F">
        <w:rPr>
          <w:color w:val="000000"/>
          <w:szCs w:val="24"/>
          <w:shd w:val="clear" w:color="auto" w:fill="FFFFFF"/>
        </w:rPr>
        <w:t xml:space="preserve"> (kai taikoma)</w:t>
      </w:r>
      <w:r w:rsidR="00B4500E" w:rsidRPr="00981A88">
        <w:rPr>
          <w:color w:val="000000"/>
          <w:szCs w:val="24"/>
          <w:shd w:val="clear" w:color="auto" w:fill="FFFFFF"/>
        </w:rPr>
        <w:t xml:space="preserve"> ir projektų vykdytojai prekių, paslaugų ar darbų, susijusių su </w:t>
      </w:r>
      <w:r w:rsidR="00EF4A7B" w:rsidRPr="00981A88">
        <w:rPr>
          <w:color w:val="000000"/>
          <w:szCs w:val="24"/>
          <w:shd w:val="clear" w:color="auto" w:fill="FFFFFF"/>
        </w:rPr>
        <w:t>S</w:t>
      </w:r>
      <w:r w:rsidR="00B4500E" w:rsidRPr="00981A88">
        <w:rPr>
          <w:color w:val="000000"/>
          <w:szCs w:val="24"/>
          <w:shd w:val="clear" w:color="auto" w:fill="FFFFFF"/>
        </w:rPr>
        <w:t xml:space="preserve">trategijos ir projektų  įgyvendinimu, pirkimus (toliau – viešieji pirkimai) atlieka vadovaudamasi Lietuvos Respublikos viešųjų pirkimų įstatymu (toliau – Viešųjų pirkimų įstatymas) ir </w:t>
      </w:r>
      <w:r w:rsidR="00B4500E" w:rsidRPr="00981A88">
        <w:rPr>
          <w:rFonts w:eastAsia="Calibri"/>
          <w:szCs w:val="24"/>
        </w:rPr>
        <w:t>Administravimo taisyklėse nustatyta tvarka</w:t>
      </w:r>
      <w:r w:rsidR="00B4500E" w:rsidRPr="00981A88">
        <w:rPr>
          <w:color w:val="000000"/>
          <w:szCs w:val="24"/>
          <w:shd w:val="clear" w:color="auto" w:fill="FFFFFF"/>
        </w:rPr>
        <w:t>.</w:t>
      </w:r>
    </w:p>
    <w:p w14:paraId="07557D39" w14:textId="220A8ADE" w:rsidR="00B4500E" w:rsidRPr="00981A88" w:rsidRDefault="0028549C" w:rsidP="00C922E2">
      <w:pPr>
        <w:ind w:firstLine="720"/>
        <w:jc w:val="both"/>
        <w:rPr>
          <w:color w:val="000000"/>
          <w:szCs w:val="24"/>
          <w:shd w:val="clear" w:color="auto" w:fill="FFFFFF"/>
        </w:rPr>
      </w:pPr>
      <w:r w:rsidRPr="00981A88">
        <w:rPr>
          <w:color w:val="000000"/>
          <w:szCs w:val="24"/>
          <w:shd w:val="clear" w:color="auto" w:fill="FFFFFF"/>
        </w:rPr>
        <w:t>1</w:t>
      </w:r>
      <w:r w:rsidR="00EE4B67" w:rsidRPr="00981A88">
        <w:rPr>
          <w:color w:val="000000"/>
          <w:szCs w:val="24"/>
          <w:shd w:val="clear" w:color="auto" w:fill="FFFFFF"/>
        </w:rPr>
        <w:t>0</w:t>
      </w:r>
      <w:r w:rsidR="00EF1448">
        <w:rPr>
          <w:color w:val="000000"/>
          <w:szCs w:val="24"/>
          <w:shd w:val="clear" w:color="auto" w:fill="FFFFFF"/>
        </w:rPr>
        <w:t>9</w:t>
      </w:r>
      <w:r w:rsidR="00B4500E" w:rsidRPr="00981A88">
        <w:rPr>
          <w:color w:val="000000"/>
          <w:szCs w:val="24"/>
          <w:shd w:val="clear" w:color="auto" w:fill="FFFFFF"/>
        </w:rPr>
        <w:t xml:space="preserve">. </w:t>
      </w:r>
      <w:r w:rsidR="00EF4A7B" w:rsidRPr="00981A88">
        <w:rPr>
          <w:color w:val="000000"/>
          <w:szCs w:val="24"/>
          <w:shd w:val="clear" w:color="auto" w:fill="FFFFFF"/>
        </w:rPr>
        <w:t xml:space="preserve">Strategijos </w:t>
      </w:r>
      <w:r w:rsidR="00EF4A7B" w:rsidRPr="00936DD3">
        <w:rPr>
          <w:color w:val="000000"/>
          <w:szCs w:val="24"/>
          <w:shd w:val="clear" w:color="auto" w:fill="FFFFFF"/>
        </w:rPr>
        <w:t>vykdytoja</w:t>
      </w:r>
      <w:r w:rsidR="0003320C" w:rsidRPr="00936DD3">
        <w:rPr>
          <w:color w:val="000000"/>
          <w:szCs w:val="24"/>
          <w:shd w:val="clear" w:color="auto" w:fill="FFFFFF"/>
        </w:rPr>
        <w:t>, Strategijos vykdytojos partnerė (kai</w:t>
      </w:r>
      <w:r w:rsidR="0003320C">
        <w:rPr>
          <w:color w:val="000000"/>
          <w:szCs w:val="24"/>
          <w:shd w:val="clear" w:color="auto" w:fill="FFFFFF"/>
        </w:rPr>
        <w:t xml:space="preserve"> taikoma)</w:t>
      </w:r>
      <w:r w:rsidR="00EF4A7B" w:rsidRPr="00981A88">
        <w:rPr>
          <w:color w:val="000000"/>
          <w:szCs w:val="24"/>
          <w:shd w:val="clear" w:color="auto" w:fill="FFFFFF"/>
        </w:rPr>
        <w:t xml:space="preserve"> </w:t>
      </w:r>
      <w:r w:rsidR="00B4500E" w:rsidRPr="00981A88">
        <w:rPr>
          <w:color w:val="000000"/>
          <w:szCs w:val="24"/>
          <w:shd w:val="clear" w:color="auto" w:fill="FFFFFF"/>
        </w:rPr>
        <w:t>ir projektų vykdytojai Lietuvos Respublikos </w:t>
      </w:r>
      <w:bookmarkStart w:id="93" w:name="n215fb4a570da4889a347340cbe66a156"/>
      <w:r w:rsidR="00B4500E" w:rsidRPr="00143769">
        <w:rPr>
          <w:szCs w:val="24"/>
        </w:rPr>
        <w:fldChar w:fldCharType="begin"/>
      </w:r>
      <w:r w:rsidR="00B4500E" w:rsidRPr="00143769">
        <w:rPr>
          <w:szCs w:val="24"/>
        </w:rPr>
        <w:instrText xml:space="preserve"> HYPERLINK "https://www.infolex.lt/ta/40606" \o "Lietuvos Respublikos viešųjų pirkimų įstatymas" \t "_blank" </w:instrText>
      </w:r>
      <w:r w:rsidR="00B4500E" w:rsidRPr="00143769">
        <w:rPr>
          <w:szCs w:val="24"/>
        </w:rPr>
      </w:r>
      <w:r w:rsidR="00B4500E" w:rsidRPr="00143769">
        <w:rPr>
          <w:szCs w:val="24"/>
        </w:rPr>
        <w:fldChar w:fldCharType="separate"/>
      </w:r>
      <w:r w:rsidR="00B4500E" w:rsidRPr="003D0CA7">
        <w:rPr>
          <w:rStyle w:val="Hipersaitas"/>
          <w:color w:val="000000"/>
          <w:szCs w:val="24"/>
          <w:u w:val="none"/>
          <w:shd w:val="clear" w:color="auto" w:fill="FFFFFF"/>
        </w:rPr>
        <w:t>viešųjų pirkimų įstatymo</w:t>
      </w:r>
      <w:r w:rsidR="00B4500E" w:rsidRPr="00143769">
        <w:rPr>
          <w:szCs w:val="24"/>
        </w:rPr>
        <w:fldChar w:fldCharType="end"/>
      </w:r>
      <w:bookmarkEnd w:id="93"/>
      <w:r w:rsidR="00B4500E" w:rsidRPr="00143769">
        <w:rPr>
          <w:color w:val="000000"/>
          <w:szCs w:val="24"/>
          <w:shd w:val="clear" w:color="auto" w:fill="FFFFFF"/>
        </w:rPr>
        <w:t> </w:t>
      </w:r>
      <w:r w:rsidR="00B4500E" w:rsidRPr="00981A88">
        <w:rPr>
          <w:color w:val="000000"/>
          <w:szCs w:val="24"/>
          <w:shd w:val="clear" w:color="auto" w:fill="FFFFFF"/>
        </w:rPr>
        <w:t>nustatytais atvejais, sąlygomis ir tvarka viešuosius pirkimus turi atlikti elektroniniu būdu, naudodamasi CVP IS (interneto tinklalapis www.eviesiejipirkimai.lt) arba centrinės perkančiosios organizacijos CPO (interneto tinklalapis www.cpo.lt) elektroninėmis priemonėmis. Esant poreikiui VVG Agentūrai turi sudaryti galimybę prisijungti prie CVP IS ir peržiūrėti pirkimo informaciją.</w:t>
      </w:r>
    </w:p>
    <w:p w14:paraId="75B199C5" w14:textId="41397364" w:rsidR="00B4500E" w:rsidRPr="00981A88" w:rsidRDefault="0028549C" w:rsidP="00C922E2">
      <w:pPr>
        <w:ind w:firstLine="720"/>
        <w:jc w:val="both"/>
        <w:rPr>
          <w:color w:val="000000"/>
          <w:szCs w:val="24"/>
          <w:lang w:eastAsia="lt-LT"/>
        </w:rPr>
      </w:pPr>
      <w:r w:rsidRPr="00981A88">
        <w:rPr>
          <w:color w:val="000000"/>
          <w:szCs w:val="24"/>
          <w:lang w:eastAsia="lt-LT"/>
        </w:rPr>
        <w:t>1</w:t>
      </w:r>
      <w:r w:rsidR="00EF1448">
        <w:rPr>
          <w:color w:val="000000"/>
          <w:szCs w:val="24"/>
          <w:lang w:eastAsia="lt-LT"/>
        </w:rPr>
        <w:t>10</w:t>
      </w:r>
      <w:r w:rsidR="00C4260A" w:rsidRPr="00981A88">
        <w:rPr>
          <w:color w:val="000000"/>
          <w:szCs w:val="24"/>
          <w:lang w:eastAsia="lt-LT"/>
        </w:rPr>
        <w:t>.</w:t>
      </w:r>
      <w:r w:rsidR="00B4500E" w:rsidRPr="00981A88">
        <w:rPr>
          <w:color w:val="000000"/>
          <w:szCs w:val="24"/>
          <w:lang w:eastAsia="lt-LT"/>
        </w:rPr>
        <w:t xml:space="preserve"> </w:t>
      </w:r>
      <w:r w:rsidR="00B4500E" w:rsidRPr="00981A88">
        <w:rPr>
          <w:rFonts w:eastAsia="Calibri"/>
          <w:szCs w:val="24"/>
        </w:rPr>
        <w:t>Pirkimų atliekamų vadovaujantis</w:t>
      </w:r>
      <w:r w:rsidR="00B4500E" w:rsidRPr="00981A88">
        <w:t xml:space="preserve"> </w:t>
      </w:r>
      <w:r w:rsidR="00B4500E" w:rsidRPr="00981A88">
        <w:rPr>
          <w:rFonts w:eastAsia="Calibri"/>
          <w:szCs w:val="24"/>
        </w:rPr>
        <w:t>Viešųjų pirkimų įstatymu tinkamumo vertinimas atliekamas dviem būdais (taikoma projektų vykdytojams):</w:t>
      </w:r>
    </w:p>
    <w:p w14:paraId="58A75117" w14:textId="4A0FD464" w:rsidR="007B2A87" w:rsidRDefault="0028549C" w:rsidP="00C922E2">
      <w:pPr>
        <w:ind w:firstLine="720"/>
        <w:jc w:val="both"/>
        <w:rPr>
          <w:rFonts w:eastAsia="Calibri"/>
          <w:szCs w:val="24"/>
        </w:rPr>
      </w:pPr>
      <w:r w:rsidRPr="00981A88">
        <w:rPr>
          <w:rFonts w:eastAsia="Calibri"/>
          <w:szCs w:val="24"/>
        </w:rPr>
        <w:t>1</w:t>
      </w:r>
      <w:r w:rsidR="00EF1448">
        <w:rPr>
          <w:rFonts w:eastAsia="Calibri"/>
          <w:szCs w:val="24"/>
        </w:rPr>
        <w:t>10</w:t>
      </w:r>
      <w:r w:rsidR="00B4500E" w:rsidRPr="00981A88">
        <w:rPr>
          <w:rFonts w:eastAsia="Calibri"/>
          <w:szCs w:val="24"/>
        </w:rPr>
        <w:t xml:space="preserve">.1. išankstinis planuojamų viešųjų pirkimų dokumentų vertinimas. Išankstinio viešųjų pirkimų vertinimo tikslas – galimų pažeidimų ir klaidų parengtuose viešojo pirkimo dokumentuose prevencija. Šį vertinimą atlieka Agentūros darbuotojai iki pirkimų vykdymo pradžios. Išankstinis viešųjų pirkimų vertinimas turi būti atliekamas (išskyrus bendrąsias projektų išlaidas ir pirkimus, atliekamus naudojantis CPO elektroninėmis priemonėmis – jiems išankstinis pirkimų vertinimas netaikomas), kai projekto vykdytojas numato organizuoti viešuosius pirkimus, kurių numatoma vertė viršija 30 000 (trisdešimt tūkstančių) Eur (be PVM), tokiu atveju vykdytojas turi iki viešųjų pirkimų pradžios pateikti Agentūrai ir suderinti su ja šią informaciją: </w:t>
      </w:r>
    </w:p>
    <w:p w14:paraId="761D2F4C" w14:textId="541D1EA5" w:rsidR="007B2A87" w:rsidRDefault="004672FA" w:rsidP="00C922E2">
      <w:pPr>
        <w:ind w:firstLine="720"/>
        <w:jc w:val="both"/>
        <w:rPr>
          <w:rFonts w:eastAsia="Calibri"/>
          <w:szCs w:val="24"/>
        </w:rPr>
      </w:pPr>
      <w:r w:rsidRPr="00981A88">
        <w:rPr>
          <w:rFonts w:eastAsia="Calibri"/>
          <w:szCs w:val="24"/>
        </w:rPr>
        <w:t>1</w:t>
      </w:r>
      <w:r w:rsidR="00EF1448">
        <w:rPr>
          <w:rFonts w:eastAsia="Calibri"/>
          <w:szCs w:val="24"/>
        </w:rPr>
        <w:t>10</w:t>
      </w:r>
      <w:r w:rsidR="004C4A67" w:rsidRPr="00981A88">
        <w:rPr>
          <w:rFonts w:eastAsia="Calibri"/>
          <w:szCs w:val="24"/>
        </w:rPr>
        <w:t>.1.</w:t>
      </w:r>
      <w:r w:rsidR="0021257E" w:rsidRPr="00981A88">
        <w:rPr>
          <w:rFonts w:eastAsia="Calibri"/>
          <w:szCs w:val="24"/>
        </w:rPr>
        <w:t>1.</w:t>
      </w:r>
      <w:r w:rsidR="00B4500E" w:rsidRPr="00981A88">
        <w:rPr>
          <w:rFonts w:eastAsia="Calibri"/>
          <w:szCs w:val="24"/>
        </w:rPr>
        <w:t xml:space="preserve"> pasirinktą viešojo pirkimo procedūrą ir motyvus dėl tokios procedūros pasirinkimo;</w:t>
      </w:r>
    </w:p>
    <w:p w14:paraId="1EA60319" w14:textId="1093FCE2" w:rsidR="00B4500E" w:rsidRPr="00981A88" w:rsidRDefault="004672FA" w:rsidP="00C922E2">
      <w:pPr>
        <w:ind w:firstLine="720"/>
        <w:jc w:val="both"/>
        <w:rPr>
          <w:rFonts w:eastAsia="Calibri"/>
          <w:szCs w:val="24"/>
        </w:rPr>
      </w:pPr>
      <w:r w:rsidRPr="00981A88">
        <w:rPr>
          <w:rFonts w:eastAsia="Calibri"/>
          <w:szCs w:val="24"/>
        </w:rPr>
        <w:t>1</w:t>
      </w:r>
      <w:r w:rsidR="00EF1448">
        <w:rPr>
          <w:rFonts w:eastAsia="Calibri"/>
          <w:szCs w:val="24"/>
        </w:rPr>
        <w:t>10</w:t>
      </w:r>
      <w:r w:rsidR="0021257E" w:rsidRPr="00981A88">
        <w:rPr>
          <w:rFonts w:eastAsia="Calibri"/>
          <w:szCs w:val="24"/>
        </w:rPr>
        <w:t>.1.2.</w:t>
      </w:r>
      <w:r w:rsidR="00B4500E" w:rsidRPr="00981A88">
        <w:rPr>
          <w:rFonts w:eastAsia="Calibri"/>
          <w:szCs w:val="24"/>
        </w:rPr>
        <w:t xml:space="preserve"> viešojo pirkimo skelbimo turinį (kai taikoma) ir pirkimo dokumentus;</w:t>
      </w:r>
    </w:p>
    <w:p w14:paraId="61D1880F" w14:textId="49F3BFA2" w:rsidR="00B4500E" w:rsidRPr="00981A88" w:rsidRDefault="004672FA" w:rsidP="00C922E2">
      <w:pPr>
        <w:tabs>
          <w:tab w:val="left" w:pos="567"/>
          <w:tab w:val="left" w:pos="1560"/>
        </w:tabs>
        <w:ind w:firstLine="720"/>
        <w:jc w:val="both"/>
        <w:rPr>
          <w:rFonts w:eastAsia="Calibri"/>
          <w:szCs w:val="24"/>
        </w:rPr>
      </w:pPr>
      <w:r w:rsidRPr="00981A88">
        <w:rPr>
          <w:rFonts w:eastAsia="Calibri"/>
          <w:szCs w:val="24"/>
        </w:rPr>
        <w:t>1</w:t>
      </w:r>
      <w:r w:rsidR="00EF1448">
        <w:rPr>
          <w:rFonts w:eastAsia="Calibri"/>
          <w:szCs w:val="24"/>
        </w:rPr>
        <w:t>10</w:t>
      </w:r>
      <w:r w:rsidR="00B4500E" w:rsidRPr="00981A88">
        <w:rPr>
          <w:rFonts w:eastAsia="Calibri"/>
          <w:szCs w:val="24"/>
        </w:rPr>
        <w:t xml:space="preserve">.2. įvykdytų viešųjų pirkimų vertinimas. Įvykdytų viešųjų pirkimų vertinimą atlieka Agentūra. </w:t>
      </w:r>
      <w:bookmarkStart w:id="94" w:name="part_c1362a2542a84b10b9278013eb9bd771"/>
      <w:bookmarkEnd w:id="94"/>
    </w:p>
    <w:p w14:paraId="3E5D8735" w14:textId="76A49E9E" w:rsidR="00B4500E" w:rsidRPr="00981A88" w:rsidRDefault="004672FA" w:rsidP="00C922E2">
      <w:pPr>
        <w:tabs>
          <w:tab w:val="left" w:pos="567"/>
          <w:tab w:val="left" w:pos="1560"/>
        </w:tabs>
        <w:ind w:firstLine="720"/>
        <w:jc w:val="both"/>
        <w:rPr>
          <w:rFonts w:eastAsia="Calibri"/>
          <w:szCs w:val="24"/>
        </w:rPr>
      </w:pPr>
      <w:r w:rsidRPr="00981A88">
        <w:rPr>
          <w:rFonts w:eastAsia="Calibri"/>
          <w:szCs w:val="24"/>
        </w:rPr>
        <w:t>1</w:t>
      </w:r>
      <w:r w:rsidR="00EF1448">
        <w:rPr>
          <w:rFonts w:eastAsia="Calibri"/>
          <w:szCs w:val="24"/>
        </w:rPr>
        <w:t>11</w:t>
      </w:r>
      <w:r w:rsidR="00B4500E" w:rsidRPr="00981A88">
        <w:rPr>
          <w:rFonts w:eastAsia="Calibri"/>
          <w:szCs w:val="24"/>
        </w:rPr>
        <w:t xml:space="preserve">. Pirkimų atliekamų pagal  </w:t>
      </w:r>
      <w:r w:rsidR="0021257E" w:rsidRPr="00981A88">
        <w:rPr>
          <w:rFonts w:eastAsia="Calibri"/>
          <w:szCs w:val="24"/>
        </w:rPr>
        <w:t>p</w:t>
      </w:r>
      <w:r w:rsidR="00B4500E" w:rsidRPr="00981A88">
        <w:rPr>
          <w:rFonts w:eastAsia="Calibri"/>
          <w:szCs w:val="24"/>
        </w:rPr>
        <w:t xml:space="preserve">rojekto vykdytojo, pretenduojančio gauti paramą iš Europos žemės ūkio fondo kaimo plėtrai pagal Žemės ūkio ir kaimo plėtros 2023–2027 metų strateginio plano intervencines priemones, prekių, paslaugų ar darbų pirkimo taisykles patvirtintas Lietuvos žemės ūkio ministro 2023 m. sausio 31 d. įsakymą 3D-46 „Dėl projekto vykdytojo, pretenduojančio gauti paramą iš Europos žemės ūkio fondo kaimo plėtrai pagal Žemės ūkio ir kaimo plėtros 2023–2027 </w:t>
      </w:r>
      <w:r w:rsidR="00B4500E" w:rsidRPr="00981A88">
        <w:rPr>
          <w:rFonts w:eastAsia="Calibri"/>
          <w:szCs w:val="24"/>
        </w:rPr>
        <w:lastRenderedPageBreak/>
        <w:t>metų strateginio plano intervencines priemones, prekių, paslaugų ar darbų pirkimo taisyklių patvirtinimo“ vertinimą atlieka Agentūra.</w:t>
      </w:r>
    </w:p>
    <w:p w14:paraId="2518DB57" w14:textId="77777777" w:rsidR="00B4500E" w:rsidRPr="00981A88" w:rsidRDefault="00B4500E" w:rsidP="00B4500E">
      <w:pPr>
        <w:ind w:firstLine="567"/>
        <w:jc w:val="both"/>
        <w:textAlignment w:val="baseline"/>
        <w:rPr>
          <w:color w:val="000000"/>
          <w:szCs w:val="24"/>
          <w:lang w:eastAsia="lt-LT"/>
        </w:rPr>
      </w:pPr>
    </w:p>
    <w:p w14:paraId="45A35F56" w14:textId="77777777" w:rsidR="00B4500E" w:rsidRPr="00981A88" w:rsidRDefault="00B4500E" w:rsidP="00B4500E">
      <w:pPr>
        <w:ind w:firstLine="567"/>
        <w:jc w:val="both"/>
        <w:rPr>
          <w:color w:val="000000"/>
          <w:szCs w:val="24"/>
          <w:lang w:eastAsia="lt-LT"/>
        </w:rPr>
      </w:pPr>
    </w:p>
    <w:p w14:paraId="73921842" w14:textId="0E571685" w:rsidR="00B4500E" w:rsidRPr="00981A88" w:rsidRDefault="00B4500E" w:rsidP="00B4500E">
      <w:pPr>
        <w:jc w:val="center"/>
        <w:rPr>
          <w:color w:val="000000"/>
          <w:sz w:val="27"/>
          <w:szCs w:val="27"/>
          <w:lang w:eastAsia="lt-LT"/>
        </w:rPr>
      </w:pPr>
      <w:r w:rsidRPr="00981A88">
        <w:rPr>
          <w:b/>
          <w:bCs/>
          <w:color w:val="000000"/>
          <w:sz w:val="27"/>
          <w:szCs w:val="27"/>
          <w:lang w:eastAsia="lt-LT"/>
        </w:rPr>
        <w:t>VI</w:t>
      </w:r>
      <w:r w:rsidR="001F6D24">
        <w:rPr>
          <w:b/>
          <w:bCs/>
          <w:color w:val="000000"/>
          <w:sz w:val="27"/>
          <w:szCs w:val="27"/>
          <w:lang w:eastAsia="lt-LT"/>
        </w:rPr>
        <w:t>I</w:t>
      </w:r>
      <w:r w:rsidR="00EE03A9">
        <w:rPr>
          <w:b/>
          <w:bCs/>
          <w:color w:val="000000"/>
          <w:sz w:val="27"/>
          <w:szCs w:val="27"/>
          <w:lang w:eastAsia="lt-LT"/>
        </w:rPr>
        <w:t xml:space="preserve">I </w:t>
      </w:r>
      <w:r w:rsidRPr="00981A88">
        <w:rPr>
          <w:b/>
          <w:bCs/>
          <w:color w:val="000000"/>
          <w:sz w:val="27"/>
          <w:szCs w:val="27"/>
          <w:lang w:eastAsia="lt-LT"/>
        </w:rPr>
        <w:t>SKYRIUS</w:t>
      </w:r>
    </w:p>
    <w:p w14:paraId="46B9A41F" w14:textId="77777777" w:rsidR="00B4500E" w:rsidRPr="00981A88" w:rsidRDefault="00B4500E" w:rsidP="00B4500E">
      <w:pPr>
        <w:ind w:firstLine="62"/>
        <w:jc w:val="center"/>
        <w:rPr>
          <w:color w:val="000000"/>
          <w:sz w:val="27"/>
          <w:szCs w:val="27"/>
          <w:lang w:eastAsia="lt-LT"/>
        </w:rPr>
      </w:pPr>
      <w:r w:rsidRPr="00981A88">
        <w:rPr>
          <w:b/>
          <w:bCs/>
          <w:color w:val="000000"/>
          <w:sz w:val="27"/>
          <w:szCs w:val="27"/>
          <w:lang w:eastAsia="lt-LT"/>
        </w:rPr>
        <w:t>MOKĖJIMO PRAŠYMŲ TEIKIMAS, ADMINISTRAVIMAS IR PARAMOS IŠMOKĖJIMO TVARKA</w:t>
      </w:r>
    </w:p>
    <w:p w14:paraId="5ADA14BF" w14:textId="77777777" w:rsidR="00B4500E" w:rsidRPr="00981A88" w:rsidRDefault="00B4500E" w:rsidP="00B4500E">
      <w:pPr>
        <w:jc w:val="center"/>
        <w:rPr>
          <w:color w:val="000000"/>
          <w:sz w:val="27"/>
          <w:szCs w:val="27"/>
          <w:lang w:eastAsia="lt-LT"/>
        </w:rPr>
      </w:pPr>
      <w:r w:rsidRPr="00981A88">
        <w:rPr>
          <w:b/>
          <w:bCs/>
          <w:color w:val="000000"/>
          <w:sz w:val="27"/>
          <w:szCs w:val="27"/>
          <w:lang w:eastAsia="lt-LT"/>
        </w:rPr>
        <w:t> </w:t>
      </w:r>
    </w:p>
    <w:p w14:paraId="7B5ADB45" w14:textId="59F267DE" w:rsidR="00B4500E" w:rsidRPr="00936DD3" w:rsidRDefault="00C922E2" w:rsidP="00C922E2">
      <w:pPr>
        <w:ind w:firstLine="720"/>
        <w:jc w:val="both"/>
        <w:textAlignment w:val="baseline"/>
        <w:rPr>
          <w:color w:val="000000"/>
          <w:szCs w:val="24"/>
          <w:lang w:eastAsia="lt-LT"/>
        </w:rPr>
      </w:pPr>
      <w:bookmarkStart w:id="95" w:name="part_c4466150501a4c32bf19ea3d8e90adef"/>
      <w:bookmarkEnd w:id="95"/>
      <w:r w:rsidRPr="00936DD3">
        <w:rPr>
          <w:color w:val="000000"/>
          <w:szCs w:val="24"/>
          <w:lang w:eastAsia="lt-LT"/>
        </w:rPr>
        <w:t>1</w:t>
      </w:r>
      <w:r w:rsidR="00EF1448">
        <w:rPr>
          <w:color w:val="000000"/>
          <w:szCs w:val="24"/>
          <w:lang w:eastAsia="lt-LT"/>
        </w:rPr>
        <w:t>12</w:t>
      </w:r>
      <w:r w:rsidRPr="00936DD3">
        <w:rPr>
          <w:color w:val="000000"/>
          <w:szCs w:val="24"/>
          <w:lang w:eastAsia="lt-LT"/>
        </w:rPr>
        <w:t>.</w:t>
      </w:r>
      <w:r w:rsidR="00B4500E" w:rsidRPr="00936DD3">
        <w:rPr>
          <w:color w:val="000000"/>
          <w:szCs w:val="24"/>
          <w:lang w:eastAsia="lt-LT"/>
        </w:rPr>
        <w:t xml:space="preserve"> Mokėjimo prašymai teikiami </w:t>
      </w:r>
      <w:r w:rsidR="005E4BAD" w:rsidRPr="00936DD3">
        <w:rPr>
          <w:color w:val="000000"/>
          <w:szCs w:val="24"/>
          <w:lang w:eastAsia="lt-LT"/>
        </w:rPr>
        <w:t>Strategijos vykdytojos</w:t>
      </w:r>
      <w:r w:rsidR="00EA3C67" w:rsidRPr="00936DD3">
        <w:rPr>
          <w:color w:val="000000"/>
          <w:szCs w:val="24"/>
          <w:lang w:eastAsia="lt-LT"/>
        </w:rPr>
        <w:t xml:space="preserve">, </w:t>
      </w:r>
      <w:r w:rsidR="00EA3C67" w:rsidRPr="00936DD3">
        <w:rPr>
          <w:color w:val="000000"/>
          <w:szCs w:val="24"/>
          <w:shd w:val="clear" w:color="auto" w:fill="FFFFFF"/>
        </w:rPr>
        <w:t>Strategijos vykdytojos partnerės (kai taikoma)</w:t>
      </w:r>
      <w:r w:rsidR="00B4500E" w:rsidRPr="00936DD3">
        <w:rPr>
          <w:color w:val="000000"/>
          <w:szCs w:val="24"/>
          <w:lang w:eastAsia="lt-LT"/>
        </w:rPr>
        <w:t xml:space="preserve"> ir projektų vykdytoj</w:t>
      </w:r>
      <w:r w:rsidR="005E4BAD" w:rsidRPr="00936DD3">
        <w:rPr>
          <w:color w:val="000000"/>
          <w:szCs w:val="24"/>
          <w:lang w:eastAsia="lt-LT"/>
        </w:rPr>
        <w:t>ų</w:t>
      </w:r>
      <w:r w:rsidR="00B4500E" w:rsidRPr="00936DD3">
        <w:rPr>
          <w:color w:val="000000"/>
          <w:szCs w:val="24"/>
          <w:lang w:eastAsia="lt-LT"/>
        </w:rPr>
        <w:t xml:space="preserve"> ir administruojami Administravimo taisyklių nustatyta tvarka. </w:t>
      </w:r>
    </w:p>
    <w:p w14:paraId="679AD7E1" w14:textId="43CEB9C5" w:rsidR="00B4500E" w:rsidRPr="00936DD3" w:rsidRDefault="00C922E2" w:rsidP="00C922E2">
      <w:pPr>
        <w:ind w:firstLine="720"/>
        <w:jc w:val="both"/>
        <w:textAlignment w:val="baseline"/>
        <w:rPr>
          <w:color w:val="000000"/>
          <w:szCs w:val="24"/>
          <w:lang w:eastAsia="lt-LT"/>
        </w:rPr>
      </w:pPr>
      <w:r w:rsidRPr="00936DD3">
        <w:rPr>
          <w:color w:val="000000"/>
          <w:szCs w:val="24"/>
          <w:lang w:eastAsia="lt-LT"/>
        </w:rPr>
        <w:t>11</w:t>
      </w:r>
      <w:r w:rsidR="00EF1448">
        <w:rPr>
          <w:color w:val="000000"/>
          <w:szCs w:val="24"/>
          <w:lang w:eastAsia="lt-LT"/>
        </w:rPr>
        <w:t>3</w:t>
      </w:r>
      <w:r w:rsidR="00B4500E" w:rsidRPr="00936DD3">
        <w:rPr>
          <w:color w:val="000000"/>
          <w:szCs w:val="24"/>
          <w:lang w:eastAsia="lt-LT"/>
        </w:rPr>
        <w:t xml:space="preserve">.  </w:t>
      </w:r>
      <w:r w:rsidR="00B4500E" w:rsidRPr="00936DD3">
        <w:rPr>
          <w:rFonts w:eastAsia="Calibri"/>
          <w:szCs w:val="24"/>
        </w:rPr>
        <w:t xml:space="preserve">Agentūra konsultuoja </w:t>
      </w:r>
      <w:r w:rsidR="005E4BAD" w:rsidRPr="00936DD3">
        <w:rPr>
          <w:rFonts w:eastAsia="Calibri"/>
          <w:szCs w:val="24"/>
        </w:rPr>
        <w:t>Strategijos vykdytoją</w:t>
      </w:r>
      <w:r w:rsidR="00DA47CD" w:rsidRPr="00936DD3">
        <w:rPr>
          <w:rFonts w:eastAsia="Calibri"/>
          <w:szCs w:val="24"/>
        </w:rPr>
        <w:t xml:space="preserve">, </w:t>
      </w:r>
      <w:r w:rsidR="00DA47CD" w:rsidRPr="00936DD3">
        <w:rPr>
          <w:color w:val="000000"/>
          <w:szCs w:val="24"/>
          <w:shd w:val="clear" w:color="auto" w:fill="FFFFFF"/>
        </w:rPr>
        <w:t>Strategijos vykdytojos partnerę (kai taikoma)</w:t>
      </w:r>
      <w:r w:rsidR="00B4500E" w:rsidRPr="00936DD3">
        <w:rPr>
          <w:rFonts w:eastAsia="Calibri"/>
          <w:szCs w:val="24"/>
        </w:rPr>
        <w:t xml:space="preserve"> ir projektų vykdytojus mokėjimo prašymų rengimo klausimais. </w:t>
      </w:r>
    </w:p>
    <w:p w14:paraId="71F34C92" w14:textId="77777777" w:rsidR="001C0F9C" w:rsidRPr="001C0F9C" w:rsidRDefault="00C922E2" w:rsidP="001C0F9C">
      <w:pPr>
        <w:ind w:firstLine="709"/>
        <w:jc w:val="both"/>
        <w:rPr>
          <w:rFonts w:eastAsia="Calibri"/>
          <w:szCs w:val="24"/>
        </w:rPr>
      </w:pPr>
      <w:r w:rsidRPr="001C0F9C">
        <w:rPr>
          <w:color w:val="000000"/>
          <w:szCs w:val="24"/>
          <w:lang w:eastAsia="lt-LT"/>
        </w:rPr>
        <w:t>11</w:t>
      </w:r>
      <w:r w:rsidR="00EF1448" w:rsidRPr="001C0F9C">
        <w:rPr>
          <w:color w:val="000000"/>
          <w:szCs w:val="24"/>
          <w:lang w:eastAsia="lt-LT"/>
        </w:rPr>
        <w:t>4</w:t>
      </w:r>
      <w:r w:rsidR="00B4500E" w:rsidRPr="001C0F9C">
        <w:rPr>
          <w:color w:val="000000"/>
          <w:szCs w:val="24"/>
          <w:lang w:eastAsia="lt-LT"/>
        </w:rPr>
        <w:t xml:space="preserve">. </w:t>
      </w:r>
      <w:r w:rsidR="00B4500E" w:rsidRPr="001C0F9C">
        <w:rPr>
          <w:rFonts w:eastAsia="Calibri"/>
          <w:szCs w:val="24"/>
        </w:rPr>
        <w:t xml:space="preserve">Mokėjimo prašymo ir galutinio mokėjimo prašymo formas rengia ir skelbia </w:t>
      </w:r>
      <w:r w:rsidR="00B4500E" w:rsidRPr="001C0F9C">
        <w:rPr>
          <w:rFonts w:eastAsia="Calibri"/>
          <w:bCs/>
          <w:color w:val="000000"/>
          <w:szCs w:val="24"/>
        </w:rPr>
        <w:t xml:space="preserve">tinklalapyje </w:t>
      </w:r>
      <w:hyperlink r:id="rId8" w:history="1">
        <w:r w:rsidR="00B4500E" w:rsidRPr="001C0F9C">
          <w:rPr>
            <w:rStyle w:val="Hipersaitas"/>
            <w:rFonts w:eastAsia="Calibri"/>
            <w:bCs/>
            <w:szCs w:val="24"/>
          </w:rPr>
          <w:t>www.nma.lt</w:t>
        </w:r>
      </w:hyperlink>
      <w:r w:rsidR="00B4500E" w:rsidRPr="001C0F9C">
        <w:rPr>
          <w:rFonts w:eastAsia="Calibri"/>
          <w:bCs/>
          <w:color w:val="000000"/>
          <w:szCs w:val="24"/>
        </w:rPr>
        <w:t xml:space="preserve"> Agentūra.</w:t>
      </w:r>
      <w:r w:rsidR="001C0F9C" w:rsidRPr="001C0F9C">
        <w:rPr>
          <w:rFonts w:eastAsia="Calibri"/>
          <w:szCs w:val="24"/>
        </w:rPr>
        <w:t xml:space="preserve"> </w:t>
      </w:r>
    </w:p>
    <w:p w14:paraId="75361A84" w14:textId="6FDA3ECD" w:rsidR="001C0F9C" w:rsidRPr="001C0F9C" w:rsidRDefault="001C0F9C" w:rsidP="001C0F9C">
      <w:pPr>
        <w:ind w:firstLine="709"/>
        <w:jc w:val="both"/>
        <w:rPr>
          <w:color w:val="000000"/>
          <w:szCs w:val="24"/>
          <w:lang w:eastAsia="lt-LT"/>
        </w:rPr>
      </w:pPr>
      <w:r w:rsidRPr="001C0F9C">
        <w:rPr>
          <w:rFonts w:eastAsia="Calibri"/>
          <w:szCs w:val="24"/>
        </w:rPr>
        <w:t>11</w:t>
      </w:r>
      <w:r w:rsidRPr="001C0F9C">
        <w:rPr>
          <w:rFonts w:eastAsia="Calibri"/>
          <w:szCs w:val="24"/>
        </w:rPr>
        <w:t>5</w:t>
      </w:r>
      <w:r w:rsidRPr="001C0F9C">
        <w:rPr>
          <w:rFonts w:eastAsia="Calibri"/>
          <w:szCs w:val="24"/>
        </w:rPr>
        <w:t xml:space="preserve">. Paramos Strategijos administravimui ir </w:t>
      </w:r>
      <w:r w:rsidRPr="001C0F9C">
        <w:rPr>
          <w:color w:val="000000"/>
          <w:szCs w:val="24"/>
          <w:lang w:eastAsia="lt-LT"/>
        </w:rPr>
        <w:t>projektams įgyvendinti lėšos išmokamos šiais būdais (toliau – paramos lėšų išmokėjimo būdai):</w:t>
      </w:r>
    </w:p>
    <w:p w14:paraId="37A42494" w14:textId="6F66B966" w:rsidR="001C0F9C" w:rsidRPr="001C0F9C" w:rsidRDefault="001C0F9C" w:rsidP="001C0F9C">
      <w:pPr>
        <w:ind w:firstLine="709"/>
        <w:jc w:val="both"/>
        <w:rPr>
          <w:color w:val="000000"/>
          <w:szCs w:val="24"/>
          <w:lang w:eastAsia="lt-LT"/>
        </w:rPr>
      </w:pPr>
      <w:bookmarkStart w:id="96" w:name="part_a788aeede1e145d68a21e3a7cfbb62c2"/>
      <w:bookmarkEnd w:id="96"/>
      <w:r>
        <w:rPr>
          <w:color w:val="000000"/>
          <w:szCs w:val="24"/>
          <w:lang w:eastAsia="lt-LT"/>
        </w:rPr>
        <w:t>115</w:t>
      </w:r>
      <w:r w:rsidRPr="001C0F9C">
        <w:rPr>
          <w:color w:val="000000"/>
          <w:szCs w:val="24"/>
          <w:lang w:eastAsia="lt-LT"/>
        </w:rPr>
        <w:t>.1.    išlaidų kompensavimo;</w:t>
      </w:r>
    </w:p>
    <w:p w14:paraId="2F1C0786" w14:textId="2AB2B95C" w:rsidR="001C0F9C" w:rsidRPr="001C0F9C" w:rsidRDefault="001C0F9C" w:rsidP="001C0F9C">
      <w:pPr>
        <w:ind w:firstLine="720"/>
        <w:jc w:val="both"/>
        <w:rPr>
          <w:color w:val="000000"/>
          <w:szCs w:val="24"/>
          <w:lang w:eastAsia="lt-LT"/>
        </w:rPr>
      </w:pPr>
      <w:bookmarkStart w:id="97" w:name="part_2cc22b4df7124deea192c5d6f5abb476"/>
      <w:bookmarkEnd w:id="97"/>
      <w:r>
        <w:rPr>
          <w:color w:val="000000"/>
          <w:szCs w:val="24"/>
          <w:lang w:eastAsia="lt-LT"/>
        </w:rPr>
        <w:t>115</w:t>
      </w:r>
      <w:r w:rsidRPr="001C0F9C">
        <w:rPr>
          <w:color w:val="000000"/>
          <w:szCs w:val="24"/>
          <w:lang w:eastAsia="lt-LT"/>
        </w:rPr>
        <w:t xml:space="preserve">.2.    išlaidų kompensavimo su avanso mokėjimu, kai avansas nėra </w:t>
      </w:r>
      <w:r w:rsidR="00EF16C1">
        <w:rPr>
          <w:color w:val="000000"/>
          <w:szCs w:val="24"/>
          <w:lang w:eastAsia="lt-LT"/>
        </w:rPr>
        <w:t>EK</w:t>
      </w:r>
      <w:r w:rsidRPr="001C0F9C">
        <w:rPr>
          <w:color w:val="000000"/>
          <w:szCs w:val="24"/>
          <w:lang w:eastAsia="lt-LT"/>
        </w:rPr>
        <w:t xml:space="preserve"> tinkamos deklaruoti išlaidos;</w:t>
      </w:r>
    </w:p>
    <w:p w14:paraId="3A58CFA5" w14:textId="1CC2DBC9" w:rsidR="00B4500E" w:rsidRPr="00936DD3" w:rsidRDefault="001C0F9C" w:rsidP="001C0F9C">
      <w:pPr>
        <w:ind w:firstLine="709"/>
        <w:jc w:val="both"/>
        <w:rPr>
          <w:color w:val="000000"/>
          <w:szCs w:val="24"/>
          <w:lang w:eastAsia="lt-LT"/>
        </w:rPr>
      </w:pPr>
      <w:bookmarkStart w:id="98" w:name="part_ad1af6b8e9ac4be3b113ddbe030aa678"/>
      <w:bookmarkEnd w:id="98"/>
      <w:r>
        <w:rPr>
          <w:color w:val="000000"/>
          <w:szCs w:val="24"/>
          <w:lang w:eastAsia="lt-LT"/>
        </w:rPr>
        <w:t>115.</w:t>
      </w:r>
      <w:r w:rsidRPr="001C0F9C">
        <w:rPr>
          <w:color w:val="000000"/>
          <w:szCs w:val="24"/>
          <w:lang w:eastAsia="lt-LT"/>
        </w:rPr>
        <w:t>3.    sąskaitų apmokėjimo būdas.</w:t>
      </w:r>
    </w:p>
    <w:p w14:paraId="4AB55816" w14:textId="2F669EAF" w:rsidR="00B4500E" w:rsidRPr="00936DD3" w:rsidRDefault="00C922E2" w:rsidP="00C922E2">
      <w:pPr>
        <w:ind w:firstLine="720"/>
        <w:jc w:val="both"/>
        <w:textAlignment w:val="baseline"/>
        <w:rPr>
          <w:rFonts w:eastAsia="Calibri"/>
          <w:szCs w:val="24"/>
        </w:rPr>
      </w:pPr>
      <w:r w:rsidRPr="00936DD3">
        <w:rPr>
          <w:color w:val="000000"/>
          <w:szCs w:val="24"/>
          <w:lang w:eastAsia="lt-LT"/>
        </w:rPr>
        <w:t>11</w:t>
      </w:r>
      <w:r w:rsidR="001C0F9C">
        <w:rPr>
          <w:color w:val="000000"/>
          <w:szCs w:val="24"/>
          <w:lang w:eastAsia="lt-LT"/>
        </w:rPr>
        <w:t>6</w:t>
      </w:r>
      <w:r w:rsidR="00B4500E" w:rsidRPr="00936DD3">
        <w:rPr>
          <w:color w:val="000000"/>
          <w:szCs w:val="24"/>
          <w:lang w:eastAsia="lt-LT"/>
        </w:rPr>
        <w:t xml:space="preserve">.  </w:t>
      </w:r>
      <w:r w:rsidR="00B4500E" w:rsidRPr="00936DD3">
        <w:rPr>
          <w:rFonts w:eastAsia="Calibri"/>
          <w:szCs w:val="24"/>
        </w:rPr>
        <w:t xml:space="preserve">Paramos lėšų išmokėjimo būdai ir jų taikymo tvarka numatyta Administravimo taisyklėse. </w:t>
      </w:r>
    </w:p>
    <w:p w14:paraId="704A9AC4" w14:textId="17CEB125" w:rsidR="001C0F9C" w:rsidRPr="00EF16C1" w:rsidRDefault="001C0F9C" w:rsidP="001C0F9C">
      <w:pPr>
        <w:ind w:firstLine="720"/>
        <w:jc w:val="both"/>
        <w:rPr>
          <w:strike/>
          <w:color w:val="000000"/>
          <w:szCs w:val="24"/>
          <w:lang w:eastAsia="lt-LT"/>
        </w:rPr>
      </w:pPr>
      <w:r>
        <w:rPr>
          <w:rFonts w:eastAsia="Calibri"/>
          <w:szCs w:val="24"/>
        </w:rPr>
        <w:t xml:space="preserve">117. </w:t>
      </w:r>
      <w:r w:rsidRPr="00936DD3">
        <w:rPr>
          <w:szCs w:val="24"/>
          <w:lang w:eastAsia="lt-LT"/>
        </w:rPr>
        <w:t xml:space="preserve">Po Strategijos patvirtinimo </w:t>
      </w:r>
      <w:r>
        <w:rPr>
          <w:szCs w:val="24"/>
          <w:lang w:eastAsia="lt-LT"/>
        </w:rPr>
        <w:t xml:space="preserve">projekto vykdytojas </w:t>
      </w:r>
      <w:r w:rsidRPr="00936DD3">
        <w:rPr>
          <w:szCs w:val="24"/>
          <w:lang w:eastAsia="lt-LT"/>
        </w:rPr>
        <w:t>pateikia Agentūrai avanso mokėjimo prašymą</w:t>
      </w:r>
      <w:r w:rsidRPr="00EF16C1">
        <w:rPr>
          <w:szCs w:val="24"/>
          <w:lang w:eastAsia="lt-LT"/>
        </w:rPr>
        <w:t xml:space="preserve">. Avanso dydis </w:t>
      </w:r>
      <w:r w:rsidR="00F6305D" w:rsidRPr="00EF16C1">
        <w:rPr>
          <w:szCs w:val="24"/>
          <w:lang w:eastAsia="lt-LT"/>
        </w:rPr>
        <w:t xml:space="preserve"> projekto vykdytojui</w:t>
      </w:r>
      <w:r w:rsidRPr="00EF16C1">
        <w:rPr>
          <w:szCs w:val="24"/>
          <w:lang w:eastAsia="lt-LT"/>
        </w:rPr>
        <w:t xml:space="preserve"> gali siekti iki 40 proc. paramos </w:t>
      </w:r>
      <w:r w:rsidRPr="00EF16C1">
        <w:rPr>
          <w:color w:val="000000"/>
          <w:szCs w:val="24"/>
          <w:lang w:eastAsia="lt-LT"/>
        </w:rPr>
        <w:t>sumos;</w:t>
      </w:r>
    </w:p>
    <w:p w14:paraId="08D3BB31" w14:textId="5581679D" w:rsidR="00B4500E" w:rsidRPr="00EF16C1" w:rsidRDefault="00C922E2" w:rsidP="00C922E2">
      <w:pPr>
        <w:tabs>
          <w:tab w:val="left" w:pos="1418"/>
        </w:tabs>
        <w:ind w:firstLine="720"/>
        <w:jc w:val="both"/>
        <w:rPr>
          <w:rFonts w:eastAsia="Calibri"/>
          <w:szCs w:val="24"/>
        </w:rPr>
      </w:pPr>
      <w:r w:rsidRPr="00EF16C1">
        <w:rPr>
          <w:rFonts w:eastAsia="Calibri"/>
          <w:szCs w:val="24"/>
        </w:rPr>
        <w:t>11</w:t>
      </w:r>
      <w:r w:rsidR="00F6305D" w:rsidRPr="00EF16C1">
        <w:rPr>
          <w:rFonts w:eastAsia="Calibri"/>
          <w:szCs w:val="24"/>
        </w:rPr>
        <w:t>8</w:t>
      </w:r>
      <w:r w:rsidR="00B4500E" w:rsidRPr="00EF16C1">
        <w:rPr>
          <w:rFonts w:eastAsia="Calibri"/>
          <w:szCs w:val="24"/>
        </w:rPr>
        <w:t>. Paramos išmokėjim</w:t>
      </w:r>
      <w:r w:rsidR="00EF16C1" w:rsidRPr="00EF16C1">
        <w:rPr>
          <w:rFonts w:eastAsia="Calibri"/>
          <w:szCs w:val="24"/>
        </w:rPr>
        <w:t>o papildomai</w:t>
      </w:r>
      <w:r w:rsidR="00B4500E" w:rsidRPr="00EF16C1">
        <w:rPr>
          <w:rFonts w:eastAsia="Calibri"/>
          <w:szCs w:val="24"/>
        </w:rPr>
        <w:t xml:space="preserve"> taikom</w:t>
      </w:r>
      <w:r w:rsidR="00EF16C1" w:rsidRPr="00EF16C1">
        <w:rPr>
          <w:rFonts w:eastAsia="Calibri"/>
          <w:szCs w:val="24"/>
        </w:rPr>
        <w:t>os</w:t>
      </w:r>
      <w:r w:rsidR="00B4500E" w:rsidRPr="00EF16C1">
        <w:rPr>
          <w:rFonts w:eastAsia="Calibri"/>
          <w:szCs w:val="24"/>
        </w:rPr>
        <w:t xml:space="preserve"> </w:t>
      </w:r>
      <w:r w:rsidR="00793B6F" w:rsidRPr="00EF16C1">
        <w:rPr>
          <w:rFonts w:eastAsia="Calibri"/>
          <w:szCs w:val="24"/>
        </w:rPr>
        <w:t>Strategijos vykdytojai</w:t>
      </w:r>
      <w:r w:rsidR="002018D5" w:rsidRPr="00EF16C1">
        <w:rPr>
          <w:rFonts w:eastAsia="Calibri"/>
          <w:szCs w:val="24"/>
        </w:rPr>
        <w:t xml:space="preserve"> ir </w:t>
      </w:r>
      <w:r w:rsidR="002018D5" w:rsidRPr="00EF16C1">
        <w:rPr>
          <w:szCs w:val="24"/>
          <w:shd w:val="clear" w:color="auto" w:fill="FFFFFF"/>
        </w:rPr>
        <w:t>Strategijos vykdytojos partnerei (kai taikoma)</w:t>
      </w:r>
      <w:r w:rsidR="0070542F" w:rsidRPr="00EF16C1">
        <w:rPr>
          <w:szCs w:val="24"/>
          <w:shd w:val="clear" w:color="auto" w:fill="FFFFFF"/>
        </w:rPr>
        <w:t xml:space="preserve"> šios sąlygos</w:t>
      </w:r>
      <w:r w:rsidR="00B4500E" w:rsidRPr="00EF16C1">
        <w:rPr>
          <w:rFonts w:eastAsia="Calibri"/>
          <w:szCs w:val="24"/>
        </w:rPr>
        <w:t>:</w:t>
      </w:r>
      <w:bookmarkStart w:id="99" w:name="part_e12f8c06e14c4dc9bbdc04a9a383a42a"/>
      <w:bookmarkEnd w:id="99"/>
    </w:p>
    <w:p w14:paraId="3DC0F8EE" w14:textId="141A4A67" w:rsidR="00B4500E" w:rsidRPr="00981A88" w:rsidRDefault="00C922E2" w:rsidP="00C922E2">
      <w:pPr>
        <w:tabs>
          <w:tab w:val="left" w:pos="1418"/>
        </w:tabs>
        <w:ind w:firstLine="720"/>
        <w:jc w:val="both"/>
        <w:rPr>
          <w:color w:val="000000"/>
          <w:szCs w:val="24"/>
          <w:lang w:eastAsia="lt-LT"/>
        </w:rPr>
      </w:pPr>
      <w:r w:rsidRPr="00EF16C1">
        <w:rPr>
          <w:rFonts w:eastAsia="Calibri"/>
          <w:szCs w:val="24"/>
        </w:rPr>
        <w:t>11</w:t>
      </w:r>
      <w:r w:rsidR="00EF16C1">
        <w:rPr>
          <w:rFonts w:eastAsia="Calibri"/>
          <w:szCs w:val="24"/>
        </w:rPr>
        <w:t>9</w:t>
      </w:r>
      <w:r w:rsidR="00793B6F" w:rsidRPr="00EF16C1">
        <w:rPr>
          <w:rFonts w:eastAsia="Calibri"/>
          <w:szCs w:val="24"/>
        </w:rPr>
        <w:t>.</w:t>
      </w:r>
      <w:r w:rsidR="00B4500E" w:rsidRPr="00EF16C1">
        <w:rPr>
          <w:rFonts w:eastAsia="Calibri"/>
          <w:szCs w:val="24"/>
        </w:rPr>
        <w:t>1.</w:t>
      </w:r>
      <w:r w:rsidR="00B4500E" w:rsidRPr="00EF16C1">
        <w:rPr>
          <w:color w:val="000000"/>
          <w:szCs w:val="24"/>
          <w:lang w:eastAsia="lt-LT"/>
        </w:rPr>
        <w:t xml:space="preserve">Fiksuotoji norma, neviršijant 12 proc. tinkamų finansuoti </w:t>
      </w:r>
      <w:r w:rsidR="00793B6F" w:rsidRPr="00EF16C1">
        <w:rPr>
          <w:color w:val="000000"/>
          <w:szCs w:val="24"/>
          <w:lang w:eastAsia="lt-LT"/>
        </w:rPr>
        <w:t>S</w:t>
      </w:r>
      <w:r w:rsidR="00B4500E" w:rsidRPr="00EF16C1">
        <w:rPr>
          <w:color w:val="000000"/>
          <w:szCs w:val="24"/>
          <w:lang w:eastAsia="lt-LT"/>
        </w:rPr>
        <w:t xml:space="preserve">trategijos išlaidų,  taikoma vadovaujantis Taisyklių </w:t>
      </w:r>
      <w:r w:rsidR="00EF16C1" w:rsidRPr="00EF16C1">
        <w:rPr>
          <w:color w:val="000000"/>
          <w:szCs w:val="24"/>
          <w:lang w:eastAsia="lt-LT"/>
        </w:rPr>
        <w:t>3</w:t>
      </w:r>
      <w:r w:rsidR="00B4500E" w:rsidRPr="00EF16C1">
        <w:rPr>
          <w:color w:val="000000"/>
          <w:szCs w:val="24"/>
          <w:lang w:eastAsia="lt-LT"/>
        </w:rPr>
        <w:t xml:space="preserve"> priede patvirtintu </w:t>
      </w:r>
      <w:r w:rsidR="00793B6F" w:rsidRPr="00EF16C1">
        <w:rPr>
          <w:color w:val="000000"/>
          <w:szCs w:val="24"/>
          <w:lang w:eastAsia="lt-LT"/>
        </w:rPr>
        <w:t>A</w:t>
      </w:r>
      <w:r w:rsidR="00B4500E" w:rsidRPr="00EF16C1">
        <w:rPr>
          <w:color w:val="000000"/>
          <w:szCs w:val="24"/>
          <w:lang w:eastAsia="lt-LT"/>
        </w:rPr>
        <w:t>prašu.</w:t>
      </w:r>
      <w:r w:rsidR="00B4500E" w:rsidRPr="00981A88">
        <w:rPr>
          <w:color w:val="000000"/>
          <w:szCs w:val="24"/>
          <w:lang w:eastAsia="lt-LT"/>
        </w:rPr>
        <w:t xml:space="preserve"> </w:t>
      </w:r>
      <w:bookmarkStart w:id="100" w:name="part_da12c50bec374fd196d2521b1bc94043"/>
      <w:bookmarkEnd w:id="100"/>
    </w:p>
    <w:p w14:paraId="2F1A89CB" w14:textId="3B4B8EB1" w:rsidR="00B4500E" w:rsidRPr="00936DD3" w:rsidRDefault="00C922E2" w:rsidP="00C922E2">
      <w:pPr>
        <w:tabs>
          <w:tab w:val="left" w:pos="1418"/>
        </w:tabs>
        <w:ind w:firstLine="720"/>
        <w:jc w:val="both"/>
        <w:rPr>
          <w:color w:val="000000"/>
          <w:szCs w:val="24"/>
          <w:lang w:eastAsia="lt-LT"/>
        </w:rPr>
      </w:pPr>
      <w:r w:rsidRPr="00981A88">
        <w:rPr>
          <w:color w:val="000000"/>
          <w:szCs w:val="24"/>
          <w:lang w:eastAsia="lt-LT"/>
        </w:rPr>
        <w:t>11</w:t>
      </w:r>
      <w:r w:rsidR="00EF16C1">
        <w:rPr>
          <w:color w:val="000000"/>
          <w:szCs w:val="24"/>
          <w:lang w:eastAsia="lt-LT"/>
        </w:rPr>
        <w:t>9</w:t>
      </w:r>
      <w:r w:rsidR="00641B24" w:rsidRPr="00981A88">
        <w:rPr>
          <w:color w:val="000000"/>
          <w:szCs w:val="24"/>
          <w:lang w:eastAsia="lt-LT"/>
        </w:rPr>
        <w:t>.2</w:t>
      </w:r>
      <w:r w:rsidR="00B4500E" w:rsidRPr="00981A88">
        <w:rPr>
          <w:color w:val="000000"/>
          <w:szCs w:val="24"/>
          <w:lang w:eastAsia="lt-LT"/>
        </w:rPr>
        <w:t xml:space="preserve">. </w:t>
      </w:r>
      <w:r w:rsidR="00641B24" w:rsidRPr="00981A88">
        <w:rPr>
          <w:color w:val="000000"/>
          <w:szCs w:val="24"/>
          <w:lang w:eastAsia="lt-LT"/>
        </w:rPr>
        <w:t>S</w:t>
      </w:r>
      <w:r w:rsidR="00B4500E" w:rsidRPr="00981A88">
        <w:rPr>
          <w:color w:val="000000"/>
          <w:szCs w:val="24"/>
          <w:lang w:eastAsia="lt-LT"/>
        </w:rPr>
        <w:t xml:space="preserve">trategijos įgyvendinimo metu išlaidoms, apmokamoms taikant fiksuotąją normą, pagrįsti išlaidų patyrimo ir apmokėjimo dokumentai neteikiami, išskyrus atvejus numatytus </w:t>
      </w:r>
      <w:r w:rsidR="00641B24" w:rsidRPr="00981A88">
        <w:rPr>
          <w:color w:val="000000"/>
          <w:szCs w:val="24"/>
          <w:lang w:eastAsia="lt-LT"/>
        </w:rPr>
        <w:t>A</w:t>
      </w:r>
      <w:r w:rsidR="00B4500E" w:rsidRPr="00981A88">
        <w:rPr>
          <w:color w:val="000000"/>
          <w:szCs w:val="24"/>
          <w:lang w:eastAsia="lt-LT"/>
        </w:rPr>
        <w:t xml:space="preserve">prašo </w:t>
      </w:r>
      <w:r w:rsidR="00B4500E" w:rsidRPr="00082D26">
        <w:rPr>
          <w:color w:val="000000"/>
          <w:szCs w:val="24"/>
          <w:lang w:eastAsia="lt-LT"/>
        </w:rPr>
        <w:t>15 punkte</w:t>
      </w:r>
      <w:r w:rsidR="00B4500E" w:rsidRPr="00EF4F11">
        <w:rPr>
          <w:color w:val="000000"/>
          <w:szCs w:val="24"/>
          <w:lang w:eastAsia="lt-LT"/>
        </w:rPr>
        <w:t>. Agentūra</w:t>
      </w:r>
      <w:r w:rsidR="00B4500E" w:rsidRPr="00981A88">
        <w:rPr>
          <w:color w:val="000000"/>
          <w:szCs w:val="24"/>
          <w:lang w:eastAsia="lt-LT"/>
        </w:rPr>
        <w:t xml:space="preserve">, kilus įtarimų ir (arba) gavus skundą, kad </w:t>
      </w:r>
      <w:r w:rsidR="008D0EE6" w:rsidRPr="00981A88">
        <w:rPr>
          <w:rFonts w:eastAsia="Calibri"/>
          <w:szCs w:val="24"/>
        </w:rPr>
        <w:t>Strategijos vykdytoja</w:t>
      </w:r>
      <w:r w:rsidR="008D0EE6">
        <w:rPr>
          <w:rFonts w:eastAsia="Calibri"/>
          <w:szCs w:val="24"/>
        </w:rPr>
        <w:t xml:space="preserve"> ir </w:t>
      </w:r>
      <w:r w:rsidR="00F840F5">
        <w:rPr>
          <w:rFonts w:eastAsia="Calibri"/>
          <w:szCs w:val="24"/>
        </w:rPr>
        <w:t xml:space="preserve">(arba) </w:t>
      </w:r>
      <w:r w:rsidR="008D0EE6" w:rsidRPr="00936DD3">
        <w:rPr>
          <w:color w:val="000000"/>
          <w:szCs w:val="24"/>
          <w:shd w:val="clear" w:color="auto" w:fill="FFFFFF"/>
        </w:rPr>
        <w:t>Strategijos vykdytojos partner</w:t>
      </w:r>
      <w:r w:rsidR="00776142" w:rsidRPr="00936DD3">
        <w:rPr>
          <w:color w:val="000000"/>
          <w:szCs w:val="24"/>
          <w:shd w:val="clear" w:color="auto" w:fill="FFFFFF"/>
        </w:rPr>
        <w:t xml:space="preserve">ė </w:t>
      </w:r>
      <w:r w:rsidR="00B4500E" w:rsidRPr="00936DD3">
        <w:rPr>
          <w:color w:val="000000"/>
          <w:szCs w:val="24"/>
          <w:lang w:eastAsia="lt-LT"/>
        </w:rPr>
        <w:t xml:space="preserve">neskaidriai naudoja </w:t>
      </w:r>
      <w:r w:rsidR="00641B24" w:rsidRPr="00936DD3">
        <w:rPr>
          <w:color w:val="000000"/>
          <w:szCs w:val="24"/>
          <w:lang w:eastAsia="lt-LT"/>
        </w:rPr>
        <w:t>S</w:t>
      </w:r>
      <w:r w:rsidR="00B4500E" w:rsidRPr="00936DD3">
        <w:rPr>
          <w:color w:val="000000"/>
          <w:szCs w:val="24"/>
          <w:lang w:eastAsia="lt-LT"/>
        </w:rPr>
        <w:t xml:space="preserve">trategijos </w:t>
      </w:r>
      <w:r w:rsidR="00B4500E" w:rsidRPr="00936DD3">
        <w:rPr>
          <w:szCs w:val="24"/>
          <w:lang w:eastAsia="lt-LT"/>
        </w:rPr>
        <w:t xml:space="preserve">administravimui skirtas lėšas, turi teisę atlikti patikrą vietoje, kurios metu patikrinami su mokėjimo </w:t>
      </w:r>
      <w:r w:rsidR="00B4500E" w:rsidRPr="00936DD3">
        <w:rPr>
          <w:color w:val="000000"/>
          <w:szCs w:val="24"/>
          <w:lang w:eastAsia="lt-LT"/>
        </w:rPr>
        <w:t>prašymu (-ais) susiję išlaidų patyrimo ir apmokėjimo dokumentai.</w:t>
      </w:r>
    </w:p>
    <w:p w14:paraId="28250797" w14:textId="35F0628F" w:rsidR="00B4500E" w:rsidRPr="00936DD3" w:rsidRDefault="00C922E2" w:rsidP="00C922E2">
      <w:pPr>
        <w:ind w:firstLine="720"/>
        <w:jc w:val="both"/>
        <w:rPr>
          <w:strike/>
          <w:color w:val="000000"/>
          <w:szCs w:val="24"/>
          <w:lang w:eastAsia="lt-LT"/>
        </w:rPr>
      </w:pPr>
      <w:bookmarkStart w:id="101" w:name="part_66db479e2d144c788be990c2083c79a1"/>
      <w:bookmarkEnd w:id="101"/>
      <w:r w:rsidRPr="00936DD3">
        <w:rPr>
          <w:color w:val="000000"/>
          <w:szCs w:val="24"/>
          <w:lang w:eastAsia="lt-LT"/>
        </w:rPr>
        <w:t>11</w:t>
      </w:r>
      <w:r w:rsidR="00EF16C1">
        <w:rPr>
          <w:color w:val="000000"/>
          <w:szCs w:val="24"/>
          <w:lang w:eastAsia="lt-LT"/>
        </w:rPr>
        <w:t>9</w:t>
      </w:r>
      <w:r w:rsidR="003B4BFF" w:rsidRPr="00936DD3">
        <w:rPr>
          <w:color w:val="000000"/>
          <w:szCs w:val="24"/>
          <w:lang w:eastAsia="lt-LT"/>
        </w:rPr>
        <w:t>.3.</w:t>
      </w:r>
      <w:r w:rsidR="00B4500E" w:rsidRPr="00936DD3">
        <w:rPr>
          <w:color w:val="000000"/>
          <w:szCs w:val="24"/>
          <w:lang w:eastAsia="lt-LT"/>
        </w:rPr>
        <w:t xml:space="preserve"> </w:t>
      </w:r>
      <w:r w:rsidR="00EF16C1">
        <w:rPr>
          <w:color w:val="000000"/>
          <w:szCs w:val="24"/>
          <w:lang w:eastAsia="lt-LT"/>
        </w:rPr>
        <w:t xml:space="preserve">Kai </w:t>
      </w:r>
      <w:r w:rsidR="003B4BFF" w:rsidRPr="00936DD3">
        <w:rPr>
          <w:szCs w:val="24"/>
          <w:lang w:eastAsia="lt-LT"/>
        </w:rPr>
        <w:t>S</w:t>
      </w:r>
      <w:r w:rsidR="00B4500E" w:rsidRPr="00936DD3">
        <w:rPr>
          <w:szCs w:val="24"/>
          <w:lang w:eastAsia="lt-LT"/>
        </w:rPr>
        <w:t>trategijos administravim</w:t>
      </w:r>
      <w:r w:rsidR="00EF16C1">
        <w:rPr>
          <w:szCs w:val="24"/>
          <w:lang w:eastAsia="lt-LT"/>
        </w:rPr>
        <w:t>ui</w:t>
      </w:r>
      <w:r w:rsidR="00B4500E" w:rsidRPr="00936DD3">
        <w:rPr>
          <w:szCs w:val="24"/>
          <w:lang w:eastAsia="lt-LT"/>
        </w:rPr>
        <w:t xml:space="preserve"> išlaidos apmokamos išlaidų kompensavimo su avanso mokėjimu būdu, </w:t>
      </w:r>
      <w:r w:rsidR="00EF16C1">
        <w:rPr>
          <w:szCs w:val="24"/>
          <w:lang w:eastAsia="lt-LT"/>
        </w:rPr>
        <w:t>p</w:t>
      </w:r>
      <w:r w:rsidR="00B4500E" w:rsidRPr="00936DD3">
        <w:rPr>
          <w:szCs w:val="24"/>
          <w:lang w:eastAsia="lt-LT"/>
        </w:rPr>
        <w:t xml:space="preserve">o </w:t>
      </w:r>
      <w:r w:rsidR="003B4BFF" w:rsidRPr="00936DD3">
        <w:rPr>
          <w:szCs w:val="24"/>
          <w:lang w:eastAsia="lt-LT"/>
        </w:rPr>
        <w:t>Strategijos</w:t>
      </w:r>
      <w:r w:rsidR="00B4500E" w:rsidRPr="00936DD3">
        <w:rPr>
          <w:szCs w:val="24"/>
          <w:lang w:eastAsia="lt-LT"/>
        </w:rPr>
        <w:t xml:space="preserve"> patvirtinimo </w:t>
      </w:r>
      <w:r w:rsidR="003B4BFF" w:rsidRPr="00936DD3">
        <w:rPr>
          <w:szCs w:val="24"/>
          <w:lang w:eastAsia="lt-LT"/>
        </w:rPr>
        <w:t>Strategijos vykdytoja</w:t>
      </w:r>
      <w:r w:rsidR="00082D26" w:rsidRPr="00936DD3">
        <w:rPr>
          <w:rFonts w:eastAsia="Calibri"/>
          <w:szCs w:val="24"/>
        </w:rPr>
        <w:t xml:space="preserve"> ir </w:t>
      </w:r>
      <w:r w:rsidR="00082D26" w:rsidRPr="00936DD3">
        <w:rPr>
          <w:color w:val="000000"/>
          <w:szCs w:val="24"/>
          <w:shd w:val="clear" w:color="auto" w:fill="FFFFFF"/>
        </w:rPr>
        <w:t>Strategijos vykdytojos partnerė (kai taikoma)</w:t>
      </w:r>
      <w:r w:rsidR="003B4BFF" w:rsidRPr="00936DD3">
        <w:rPr>
          <w:szCs w:val="24"/>
          <w:lang w:eastAsia="lt-LT"/>
        </w:rPr>
        <w:t xml:space="preserve"> </w:t>
      </w:r>
      <w:r w:rsidR="00B4500E" w:rsidRPr="00936DD3">
        <w:rPr>
          <w:szCs w:val="24"/>
          <w:lang w:eastAsia="lt-LT"/>
        </w:rPr>
        <w:t xml:space="preserve">pateikia Agentūrai avanso mokėjimo prašymą. Avanso dydis VVG gali siekti iki 40 proc. paramos </w:t>
      </w:r>
      <w:r w:rsidR="003B4BFF" w:rsidRPr="00936DD3">
        <w:rPr>
          <w:szCs w:val="24"/>
          <w:lang w:eastAsia="lt-LT"/>
        </w:rPr>
        <w:t>S</w:t>
      </w:r>
      <w:r w:rsidR="00B4500E" w:rsidRPr="00936DD3">
        <w:rPr>
          <w:szCs w:val="24"/>
          <w:lang w:eastAsia="lt-LT"/>
        </w:rPr>
        <w:t xml:space="preserve">trategijos  administravimui </w:t>
      </w:r>
      <w:r w:rsidR="00B4500E" w:rsidRPr="00936DD3">
        <w:rPr>
          <w:color w:val="000000"/>
          <w:szCs w:val="24"/>
          <w:lang w:eastAsia="lt-LT"/>
        </w:rPr>
        <w:t>numatytos sumos</w:t>
      </w:r>
      <w:bookmarkStart w:id="102" w:name="part_4eb55745f3724907bdc0ee9da737e3e9"/>
      <w:bookmarkEnd w:id="102"/>
      <w:r w:rsidRPr="00936DD3">
        <w:rPr>
          <w:color w:val="000000"/>
          <w:szCs w:val="24"/>
          <w:lang w:eastAsia="lt-LT"/>
        </w:rPr>
        <w:t>;</w:t>
      </w:r>
    </w:p>
    <w:p w14:paraId="2FA0F357" w14:textId="1471AA45" w:rsidR="00B4500E" w:rsidRPr="00936DD3" w:rsidRDefault="00C922E2" w:rsidP="00C922E2">
      <w:pPr>
        <w:ind w:firstLine="720"/>
        <w:jc w:val="both"/>
        <w:rPr>
          <w:strike/>
          <w:color w:val="000000"/>
          <w:szCs w:val="24"/>
          <w:lang w:eastAsia="lt-LT"/>
        </w:rPr>
      </w:pPr>
      <w:r w:rsidRPr="00936DD3">
        <w:rPr>
          <w:color w:val="000000"/>
          <w:szCs w:val="24"/>
          <w:lang w:eastAsia="lt-LT"/>
        </w:rPr>
        <w:t>11</w:t>
      </w:r>
      <w:r w:rsidR="00EF16C1">
        <w:rPr>
          <w:color w:val="000000"/>
          <w:szCs w:val="24"/>
          <w:lang w:eastAsia="lt-LT"/>
        </w:rPr>
        <w:t>9</w:t>
      </w:r>
      <w:r w:rsidR="003B4BFF" w:rsidRPr="00936DD3">
        <w:rPr>
          <w:color w:val="000000"/>
          <w:szCs w:val="24"/>
          <w:lang w:eastAsia="lt-LT"/>
        </w:rPr>
        <w:t>.4</w:t>
      </w:r>
      <w:r w:rsidR="00B4500E" w:rsidRPr="00936DD3">
        <w:rPr>
          <w:color w:val="000000"/>
          <w:szCs w:val="24"/>
          <w:lang w:eastAsia="lt-LT"/>
        </w:rPr>
        <w:t xml:space="preserve">. Gavusi avansą, </w:t>
      </w:r>
      <w:r w:rsidR="003B4BFF" w:rsidRPr="00936DD3">
        <w:rPr>
          <w:color w:val="000000"/>
          <w:szCs w:val="24"/>
          <w:lang w:eastAsia="lt-LT"/>
        </w:rPr>
        <w:t>Strategijos vykdytoja</w:t>
      </w:r>
      <w:r w:rsidR="00C30B98">
        <w:rPr>
          <w:color w:val="000000"/>
          <w:szCs w:val="24"/>
          <w:lang w:eastAsia="lt-LT"/>
        </w:rPr>
        <w:t xml:space="preserve">, </w:t>
      </w:r>
      <w:r w:rsidR="00C30B98" w:rsidRPr="00936DD3">
        <w:rPr>
          <w:color w:val="000000"/>
          <w:szCs w:val="24"/>
          <w:shd w:val="clear" w:color="auto" w:fill="FFFFFF"/>
        </w:rPr>
        <w:t>Strategijos vykdytojos partnerė</w:t>
      </w:r>
      <w:r w:rsidR="00082D26" w:rsidRPr="00936DD3">
        <w:rPr>
          <w:color w:val="000000"/>
          <w:szCs w:val="24"/>
          <w:lang w:eastAsia="lt-LT"/>
        </w:rPr>
        <w:t xml:space="preserve"> </w:t>
      </w:r>
      <w:r w:rsidR="00B4500E" w:rsidRPr="00936DD3">
        <w:rPr>
          <w:color w:val="000000"/>
          <w:szCs w:val="24"/>
          <w:lang w:eastAsia="lt-LT"/>
        </w:rPr>
        <w:t xml:space="preserve">pradeda įgyvendinti </w:t>
      </w:r>
      <w:r w:rsidR="003B4BFF" w:rsidRPr="00936DD3">
        <w:rPr>
          <w:color w:val="000000"/>
          <w:szCs w:val="24"/>
          <w:lang w:eastAsia="lt-LT"/>
        </w:rPr>
        <w:t>S</w:t>
      </w:r>
      <w:r w:rsidR="00B4500E" w:rsidRPr="00936DD3">
        <w:rPr>
          <w:color w:val="000000"/>
          <w:szCs w:val="24"/>
          <w:lang w:eastAsia="lt-LT"/>
        </w:rPr>
        <w:t>trategiją</w:t>
      </w:r>
      <w:r w:rsidR="00BA0758">
        <w:rPr>
          <w:color w:val="000000"/>
          <w:szCs w:val="24"/>
          <w:lang w:eastAsia="lt-LT"/>
        </w:rPr>
        <w:t xml:space="preserve"> </w:t>
      </w:r>
      <w:r w:rsidR="00B4500E" w:rsidRPr="00936DD3">
        <w:rPr>
          <w:color w:val="000000"/>
          <w:szCs w:val="24"/>
          <w:lang w:eastAsia="lt-LT"/>
        </w:rPr>
        <w:t xml:space="preserve">ir pirmąjį mokėjimo prašymą teikia Agentūrai ne vėliau kaip po </w:t>
      </w:r>
      <w:r w:rsidR="00790A57">
        <w:rPr>
          <w:color w:val="000000"/>
          <w:szCs w:val="24"/>
          <w:lang w:eastAsia="lt-LT"/>
        </w:rPr>
        <w:t>6</w:t>
      </w:r>
      <w:r w:rsidR="00B4500E" w:rsidRPr="00936DD3">
        <w:rPr>
          <w:color w:val="000000"/>
          <w:szCs w:val="24"/>
          <w:lang w:eastAsia="lt-LT"/>
        </w:rPr>
        <w:t xml:space="preserve"> mėnesių nuo avanso gavimo dienos.</w:t>
      </w:r>
    </w:p>
    <w:p w14:paraId="4B5147E0" w14:textId="79B93CA9" w:rsidR="00BA0758" w:rsidRDefault="00C922E2" w:rsidP="00C922E2">
      <w:pPr>
        <w:ind w:firstLine="720"/>
        <w:jc w:val="both"/>
        <w:textAlignment w:val="baseline"/>
        <w:rPr>
          <w:color w:val="000000"/>
          <w:szCs w:val="24"/>
          <w:lang w:eastAsia="lt-LT"/>
        </w:rPr>
      </w:pPr>
      <w:bookmarkStart w:id="103" w:name="part_9e413efdd60a482eb47c369860e34269"/>
      <w:bookmarkEnd w:id="103"/>
      <w:r w:rsidRPr="00936DD3">
        <w:rPr>
          <w:color w:val="000000"/>
          <w:szCs w:val="24"/>
          <w:lang w:eastAsia="lt-LT"/>
        </w:rPr>
        <w:t>11</w:t>
      </w:r>
      <w:r w:rsidR="00EF16C1">
        <w:rPr>
          <w:color w:val="000000"/>
          <w:szCs w:val="24"/>
          <w:lang w:eastAsia="lt-LT"/>
        </w:rPr>
        <w:t>9</w:t>
      </w:r>
      <w:r w:rsidR="003B4BFF" w:rsidRPr="00936DD3">
        <w:rPr>
          <w:color w:val="000000"/>
          <w:szCs w:val="24"/>
          <w:lang w:eastAsia="lt-LT"/>
        </w:rPr>
        <w:t>.5.</w:t>
      </w:r>
      <w:r w:rsidR="00B4500E" w:rsidRPr="00936DD3">
        <w:rPr>
          <w:color w:val="000000"/>
          <w:szCs w:val="24"/>
          <w:lang w:eastAsia="lt-LT"/>
        </w:rPr>
        <w:t xml:space="preserve"> Mokėjimo prašyma</w:t>
      </w:r>
      <w:r w:rsidR="00BA0758">
        <w:rPr>
          <w:color w:val="000000"/>
          <w:szCs w:val="24"/>
          <w:lang w:eastAsia="lt-LT"/>
        </w:rPr>
        <w:t>i</w:t>
      </w:r>
      <w:r w:rsidR="00B4500E" w:rsidRPr="00936DD3">
        <w:rPr>
          <w:color w:val="000000"/>
          <w:szCs w:val="24"/>
          <w:lang w:eastAsia="lt-LT"/>
        </w:rPr>
        <w:t xml:space="preserve"> </w:t>
      </w:r>
      <w:r w:rsidR="00BA0758">
        <w:rPr>
          <w:color w:val="000000"/>
          <w:szCs w:val="24"/>
          <w:lang w:eastAsia="lt-LT"/>
        </w:rPr>
        <w:t>teikiami</w:t>
      </w:r>
      <w:r w:rsidR="00B4500E" w:rsidRPr="00936DD3">
        <w:rPr>
          <w:color w:val="000000"/>
          <w:szCs w:val="24"/>
          <w:lang w:eastAsia="lt-LT"/>
        </w:rPr>
        <w:t xml:space="preserve"> 1 kartą per metus iki kiekvienų</w:t>
      </w:r>
      <w:r w:rsidR="00BA0758">
        <w:rPr>
          <w:color w:val="000000"/>
          <w:szCs w:val="24"/>
          <w:lang w:eastAsia="lt-LT"/>
        </w:rPr>
        <w:t xml:space="preserve"> finansinių</w:t>
      </w:r>
      <w:r w:rsidR="00B4500E" w:rsidRPr="00936DD3">
        <w:rPr>
          <w:color w:val="000000"/>
          <w:szCs w:val="24"/>
          <w:lang w:eastAsia="lt-LT"/>
        </w:rPr>
        <w:t xml:space="preserve"> metų </w:t>
      </w:r>
      <w:r w:rsidR="00BA0758">
        <w:rPr>
          <w:color w:val="000000"/>
          <w:szCs w:val="24"/>
          <w:lang w:eastAsia="lt-LT"/>
        </w:rPr>
        <w:t xml:space="preserve"> pabaigos (</w:t>
      </w:r>
      <w:r w:rsidR="00B4500E" w:rsidRPr="00936DD3">
        <w:rPr>
          <w:color w:val="000000"/>
          <w:szCs w:val="24"/>
          <w:lang w:eastAsia="lt-LT"/>
        </w:rPr>
        <w:t xml:space="preserve">spalio </w:t>
      </w:r>
      <w:r w:rsidR="00BA0758">
        <w:rPr>
          <w:color w:val="000000"/>
          <w:szCs w:val="24"/>
          <w:lang w:eastAsia="lt-LT"/>
        </w:rPr>
        <w:t>15</w:t>
      </w:r>
      <w:r w:rsidR="00B4500E" w:rsidRPr="00936DD3">
        <w:rPr>
          <w:color w:val="000000"/>
          <w:szCs w:val="24"/>
          <w:lang w:eastAsia="lt-LT"/>
        </w:rPr>
        <w:t xml:space="preserve"> d.</w:t>
      </w:r>
      <w:r w:rsidR="00BA0758">
        <w:rPr>
          <w:color w:val="000000"/>
          <w:szCs w:val="24"/>
          <w:lang w:eastAsia="lt-LT"/>
        </w:rPr>
        <w:t>)</w:t>
      </w:r>
      <w:r w:rsidR="00B4500E" w:rsidRPr="00936DD3">
        <w:rPr>
          <w:color w:val="000000"/>
          <w:szCs w:val="24"/>
          <w:lang w:eastAsia="lt-LT"/>
        </w:rPr>
        <w:t>, išskyrus galutinį mokėjimo prašymą</w:t>
      </w:r>
      <w:r w:rsidR="00BA0758">
        <w:rPr>
          <w:color w:val="000000"/>
          <w:szCs w:val="24"/>
          <w:lang w:eastAsia="lt-LT"/>
        </w:rPr>
        <w:t>;</w:t>
      </w:r>
    </w:p>
    <w:p w14:paraId="76BDA5CB" w14:textId="3E8014F4" w:rsidR="0019528D" w:rsidRPr="00936DD3" w:rsidRDefault="00BA0758" w:rsidP="00C922E2">
      <w:pPr>
        <w:ind w:firstLine="720"/>
        <w:jc w:val="both"/>
        <w:textAlignment w:val="baseline"/>
        <w:rPr>
          <w:color w:val="000000"/>
          <w:szCs w:val="24"/>
          <w:lang w:eastAsia="lt-LT"/>
        </w:rPr>
      </w:pPr>
      <w:r>
        <w:rPr>
          <w:color w:val="000000"/>
          <w:szCs w:val="24"/>
          <w:lang w:eastAsia="lt-LT"/>
        </w:rPr>
        <w:t>11</w:t>
      </w:r>
      <w:r w:rsidR="00EF16C1">
        <w:rPr>
          <w:color w:val="000000"/>
          <w:szCs w:val="24"/>
          <w:lang w:eastAsia="lt-LT"/>
        </w:rPr>
        <w:t>9</w:t>
      </w:r>
      <w:r>
        <w:rPr>
          <w:color w:val="000000"/>
          <w:szCs w:val="24"/>
          <w:lang w:eastAsia="lt-LT"/>
        </w:rPr>
        <w:t xml:space="preserve">.6. </w:t>
      </w:r>
      <w:r w:rsidRPr="00936DD3">
        <w:rPr>
          <w:color w:val="000000"/>
          <w:szCs w:val="24"/>
          <w:lang w:eastAsia="lt-LT"/>
        </w:rPr>
        <w:t>Galutinis mokėjimo prašymas, kurio sudėtinė dalis yra galutinė Strategijos įgyvendinimo ataskaita, teikiamas įgyvendinus Strategiją</w:t>
      </w:r>
      <w:r>
        <w:rPr>
          <w:color w:val="000000"/>
          <w:szCs w:val="24"/>
          <w:lang w:eastAsia="lt-LT"/>
        </w:rPr>
        <w:t>, bet</w:t>
      </w:r>
      <w:r w:rsidR="00B4500E" w:rsidRPr="00936DD3">
        <w:rPr>
          <w:color w:val="000000"/>
          <w:szCs w:val="24"/>
          <w:lang w:eastAsia="lt-LT"/>
        </w:rPr>
        <w:t xml:space="preserve"> ne vėliau kaip iki 2029 m. rugsėjo 30 d.</w:t>
      </w:r>
      <w:r w:rsidR="0019528D" w:rsidRPr="00936DD3">
        <w:rPr>
          <w:color w:val="000000"/>
          <w:szCs w:val="24"/>
          <w:lang w:eastAsia="lt-LT"/>
        </w:rPr>
        <w:t xml:space="preserve"> </w:t>
      </w:r>
    </w:p>
    <w:p w14:paraId="4CA40F05" w14:textId="5D0EAE47" w:rsidR="00B4500E" w:rsidRPr="00981A88" w:rsidRDefault="00C922E2" w:rsidP="00C922E2">
      <w:pPr>
        <w:ind w:firstLine="720"/>
        <w:jc w:val="both"/>
        <w:textAlignment w:val="baseline"/>
        <w:rPr>
          <w:color w:val="000000"/>
          <w:szCs w:val="24"/>
          <w:lang w:eastAsia="lt-LT"/>
        </w:rPr>
      </w:pPr>
      <w:r w:rsidRPr="00936DD3">
        <w:rPr>
          <w:color w:val="000000"/>
          <w:szCs w:val="24"/>
          <w:lang w:eastAsia="lt-LT"/>
        </w:rPr>
        <w:t>11</w:t>
      </w:r>
      <w:r w:rsidR="00EF16C1">
        <w:rPr>
          <w:color w:val="000000"/>
          <w:szCs w:val="24"/>
          <w:lang w:eastAsia="lt-LT"/>
        </w:rPr>
        <w:t>9</w:t>
      </w:r>
      <w:r w:rsidR="0019528D" w:rsidRPr="00936DD3">
        <w:rPr>
          <w:color w:val="000000"/>
          <w:szCs w:val="24"/>
          <w:lang w:eastAsia="lt-LT"/>
        </w:rPr>
        <w:t>.</w:t>
      </w:r>
      <w:r w:rsidR="00BA0758">
        <w:rPr>
          <w:color w:val="000000"/>
          <w:szCs w:val="24"/>
          <w:lang w:eastAsia="lt-LT"/>
        </w:rPr>
        <w:t>7</w:t>
      </w:r>
      <w:r w:rsidR="0019528D" w:rsidRPr="00936DD3">
        <w:rPr>
          <w:color w:val="000000"/>
          <w:szCs w:val="24"/>
          <w:lang w:eastAsia="lt-LT"/>
        </w:rPr>
        <w:t xml:space="preserve">. </w:t>
      </w:r>
      <w:r w:rsidR="00673D92" w:rsidRPr="00936DD3">
        <w:rPr>
          <w:color w:val="000000"/>
          <w:szCs w:val="24"/>
          <w:lang w:eastAsia="lt-LT"/>
        </w:rPr>
        <w:t xml:space="preserve"> </w:t>
      </w:r>
      <w:r w:rsidR="002F6762" w:rsidRPr="00936DD3">
        <w:rPr>
          <w:color w:val="000000"/>
          <w:szCs w:val="24"/>
          <w:lang w:eastAsia="lt-LT"/>
        </w:rPr>
        <w:t>Strategijos</w:t>
      </w:r>
      <w:r w:rsidR="00162B08" w:rsidRPr="00936DD3">
        <w:rPr>
          <w:color w:val="000000"/>
          <w:szCs w:val="24"/>
          <w:lang w:eastAsia="lt-LT"/>
        </w:rPr>
        <w:t xml:space="preserve"> vykdytojos</w:t>
      </w:r>
      <w:r w:rsidR="00950120" w:rsidRPr="00936DD3">
        <w:rPr>
          <w:color w:val="000000"/>
          <w:szCs w:val="24"/>
          <w:lang w:eastAsia="lt-LT"/>
        </w:rPr>
        <w:t>, Strategijos vykdytojos partnerės (-ių)</w:t>
      </w:r>
      <w:r w:rsidR="00162B08" w:rsidRPr="00936DD3">
        <w:rPr>
          <w:color w:val="000000"/>
          <w:szCs w:val="24"/>
          <w:lang w:eastAsia="lt-LT"/>
        </w:rPr>
        <w:t xml:space="preserve"> pirmajame ir kituose mokėjimo prašymuose deklaruojamos</w:t>
      </w:r>
      <w:r w:rsidR="002732D6" w:rsidRPr="00936DD3">
        <w:rPr>
          <w:color w:val="000000"/>
          <w:szCs w:val="24"/>
          <w:lang w:eastAsia="lt-LT"/>
        </w:rPr>
        <w:t xml:space="preserve"> </w:t>
      </w:r>
      <w:bookmarkStart w:id="104" w:name="_Hlk139447806"/>
      <w:r w:rsidR="002732D6" w:rsidRPr="00936DD3">
        <w:rPr>
          <w:color w:val="000000"/>
          <w:szCs w:val="24"/>
          <w:lang w:eastAsia="lt-LT"/>
        </w:rPr>
        <w:t>administravimo išlaid</w:t>
      </w:r>
      <w:r w:rsidR="00673D92" w:rsidRPr="00936DD3">
        <w:rPr>
          <w:color w:val="000000"/>
          <w:szCs w:val="24"/>
          <w:lang w:eastAsia="lt-LT"/>
        </w:rPr>
        <w:t xml:space="preserve">ų </w:t>
      </w:r>
      <w:bookmarkEnd w:id="104"/>
      <w:r w:rsidR="00673D92" w:rsidRPr="00936DD3">
        <w:rPr>
          <w:color w:val="000000"/>
          <w:szCs w:val="24"/>
          <w:lang w:eastAsia="lt-LT"/>
        </w:rPr>
        <w:t>sum</w:t>
      </w:r>
      <w:r w:rsidR="00327628" w:rsidRPr="00936DD3">
        <w:rPr>
          <w:color w:val="000000"/>
          <w:szCs w:val="24"/>
          <w:lang w:eastAsia="lt-LT"/>
        </w:rPr>
        <w:t>os</w:t>
      </w:r>
      <w:r w:rsidR="00984B33" w:rsidRPr="00936DD3">
        <w:rPr>
          <w:color w:val="000000"/>
          <w:szCs w:val="24"/>
          <w:lang w:eastAsia="lt-LT"/>
        </w:rPr>
        <w:t xml:space="preserve">, </w:t>
      </w:r>
      <w:bookmarkStart w:id="105" w:name="_Hlk139447942"/>
      <w:r w:rsidR="001502C0" w:rsidRPr="00936DD3">
        <w:rPr>
          <w:color w:val="000000"/>
          <w:szCs w:val="24"/>
          <w:lang w:eastAsia="lt-LT"/>
        </w:rPr>
        <w:t>išmokam</w:t>
      </w:r>
      <w:r w:rsidR="00162B08" w:rsidRPr="00936DD3">
        <w:rPr>
          <w:color w:val="000000"/>
          <w:szCs w:val="24"/>
          <w:lang w:eastAsia="lt-LT"/>
        </w:rPr>
        <w:t>os</w:t>
      </w:r>
      <w:r w:rsidR="001502C0" w:rsidRPr="00936DD3">
        <w:rPr>
          <w:color w:val="000000"/>
          <w:szCs w:val="24"/>
          <w:lang w:eastAsia="lt-LT"/>
        </w:rPr>
        <w:t xml:space="preserve"> </w:t>
      </w:r>
      <w:r w:rsidR="00984B33" w:rsidRPr="00936DD3">
        <w:rPr>
          <w:color w:val="000000"/>
          <w:szCs w:val="24"/>
          <w:lang w:eastAsia="lt-LT"/>
        </w:rPr>
        <w:t>proporcingai projektų vykdytojų,</w:t>
      </w:r>
      <w:r w:rsidR="007A02E5">
        <w:rPr>
          <w:color w:val="000000"/>
          <w:szCs w:val="24"/>
          <w:lang w:eastAsia="lt-LT"/>
        </w:rPr>
        <w:t xml:space="preserve"> tenkan</w:t>
      </w:r>
      <w:r w:rsidR="00862C92">
        <w:rPr>
          <w:color w:val="000000"/>
          <w:szCs w:val="24"/>
          <w:lang w:eastAsia="lt-LT"/>
        </w:rPr>
        <w:t>čių kiekvienai VVG</w:t>
      </w:r>
      <w:r w:rsidR="00862AC0">
        <w:rPr>
          <w:color w:val="000000"/>
          <w:szCs w:val="24"/>
          <w:lang w:eastAsia="lt-LT"/>
        </w:rPr>
        <w:t>,</w:t>
      </w:r>
      <w:r w:rsidR="00984B33" w:rsidRPr="00936DD3">
        <w:rPr>
          <w:color w:val="000000"/>
          <w:szCs w:val="24"/>
          <w:lang w:eastAsia="lt-LT"/>
        </w:rPr>
        <w:t xml:space="preserve"> iki Strategijos vykdytojo</w:t>
      </w:r>
      <w:r w:rsidR="00950120" w:rsidRPr="00936DD3">
        <w:rPr>
          <w:color w:val="000000"/>
          <w:szCs w:val="24"/>
          <w:lang w:eastAsia="lt-LT"/>
        </w:rPr>
        <w:t xml:space="preserve">, Strategijos vykdytojos </w:t>
      </w:r>
      <w:r w:rsidR="00950120" w:rsidRPr="00936DD3">
        <w:rPr>
          <w:color w:val="000000"/>
          <w:szCs w:val="24"/>
          <w:lang w:eastAsia="lt-LT"/>
        </w:rPr>
        <w:lastRenderedPageBreak/>
        <w:t>partnerės (-ių)</w:t>
      </w:r>
      <w:r w:rsidR="00984B33" w:rsidRPr="00936DD3">
        <w:rPr>
          <w:color w:val="000000"/>
          <w:szCs w:val="24"/>
          <w:lang w:eastAsia="lt-LT"/>
        </w:rPr>
        <w:t xml:space="preserve"> mokėjimo</w:t>
      </w:r>
      <w:r w:rsidR="00984B33" w:rsidRPr="00981A88">
        <w:rPr>
          <w:color w:val="000000"/>
          <w:szCs w:val="24"/>
          <w:lang w:eastAsia="lt-LT"/>
        </w:rPr>
        <w:t xml:space="preserve"> prašymo teikimo Agentūrai datos, patirtų ir apmokėtų išlaidų sum</w:t>
      </w:r>
      <w:r w:rsidR="00220FF4" w:rsidRPr="00981A88">
        <w:rPr>
          <w:color w:val="000000"/>
          <w:szCs w:val="24"/>
          <w:lang w:eastAsia="lt-LT"/>
        </w:rPr>
        <w:t>oms (proc.)</w:t>
      </w:r>
      <w:r w:rsidR="00162B08" w:rsidRPr="00981A88">
        <w:rPr>
          <w:color w:val="000000"/>
          <w:szCs w:val="24"/>
          <w:lang w:eastAsia="lt-LT"/>
        </w:rPr>
        <w:t>.</w:t>
      </w:r>
      <w:r w:rsidR="00984B33" w:rsidRPr="00981A88">
        <w:rPr>
          <w:color w:val="000000"/>
          <w:szCs w:val="24"/>
          <w:lang w:eastAsia="lt-LT"/>
        </w:rPr>
        <w:t xml:space="preserve"> </w:t>
      </w:r>
    </w:p>
    <w:bookmarkEnd w:id="105"/>
    <w:p w14:paraId="0F723888" w14:textId="77777777" w:rsidR="00C922E2" w:rsidRPr="00981A88" w:rsidRDefault="00C922E2" w:rsidP="00B4500E">
      <w:pPr>
        <w:ind w:firstLine="60"/>
        <w:jc w:val="center"/>
        <w:rPr>
          <w:b/>
          <w:bCs/>
          <w:color w:val="000000"/>
          <w:sz w:val="27"/>
          <w:szCs w:val="27"/>
          <w:lang w:eastAsia="lt-LT"/>
        </w:rPr>
      </w:pPr>
    </w:p>
    <w:p w14:paraId="55AB78DB" w14:textId="77777777" w:rsidR="00C922E2" w:rsidRPr="00981A88" w:rsidRDefault="00C922E2" w:rsidP="00B4500E">
      <w:pPr>
        <w:ind w:firstLine="60"/>
        <w:jc w:val="center"/>
        <w:rPr>
          <w:b/>
          <w:bCs/>
          <w:color w:val="000000"/>
          <w:sz w:val="27"/>
          <w:szCs w:val="27"/>
          <w:lang w:eastAsia="lt-LT"/>
        </w:rPr>
      </w:pPr>
    </w:p>
    <w:p w14:paraId="3366759E" w14:textId="534C7ACB" w:rsidR="00B4500E" w:rsidRPr="00981A88" w:rsidRDefault="00CC034F" w:rsidP="00B4500E">
      <w:pPr>
        <w:ind w:firstLine="60"/>
        <w:jc w:val="center"/>
        <w:rPr>
          <w:color w:val="000000"/>
          <w:sz w:val="27"/>
          <w:szCs w:val="27"/>
          <w:lang w:eastAsia="lt-LT"/>
        </w:rPr>
      </w:pPr>
      <w:r>
        <w:rPr>
          <w:b/>
          <w:bCs/>
          <w:color w:val="000000"/>
          <w:sz w:val="27"/>
          <w:szCs w:val="27"/>
          <w:lang w:eastAsia="lt-LT"/>
        </w:rPr>
        <w:t xml:space="preserve"> </w:t>
      </w:r>
      <w:r w:rsidR="00EE03A9">
        <w:rPr>
          <w:b/>
          <w:bCs/>
          <w:color w:val="000000"/>
          <w:sz w:val="27"/>
          <w:szCs w:val="27"/>
          <w:lang w:eastAsia="lt-LT"/>
        </w:rPr>
        <w:t>I</w:t>
      </w:r>
      <w:r>
        <w:rPr>
          <w:b/>
          <w:bCs/>
          <w:color w:val="000000"/>
          <w:sz w:val="27"/>
          <w:szCs w:val="27"/>
          <w:lang w:eastAsia="lt-LT"/>
        </w:rPr>
        <w:t>X</w:t>
      </w:r>
      <w:r w:rsidR="00B4500E" w:rsidRPr="00981A88">
        <w:rPr>
          <w:b/>
          <w:bCs/>
          <w:color w:val="000000"/>
          <w:sz w:val="27"/>
          <w:szCs w:val="27"/>
          <w:lang w:eastAsia="lt-LT"/>
        </w:rPr>
        <w:t> SKYRIUS</w:t>
      </w:r>
    </w:p>
    <w:p w14:paraId="7CBAEADD" w14:textId="1361C99F" w:rsidR="00B4500E" w:rsidRPr="00981A88" w:rsidRDefault="00B4500E" w:rsidP="00B4500E">
      <w:pPr>
        <w:ind w:firstLine="122"/>
        <w:jc w:val="center"/>
        <w:rPr>
          <w:color w:val="000000"/>
          <w:sz w:val="27"/>
          <w:szCs w:val="27"/>
          <w:lang w:eastAsia="lt-LT"/>
        </w:rPr>
      </w:pPr>
      <w:r w:rsidRPr="00981A88">
        <w:rPr>
          <w:b/>
          <w:bCs/>
          <w:color w:val="000000"/>
          <w:sz w:val="27"/>
          <w:szCs w:val="27"/>
          <w:lang w:eastAsia="lt-LT"/>
        </w:rPr>
        <w:t xml:space="preserve">STRATEGIJOS ĮGYVENDINIMO VIEŠINIMAS </w:t>
      </w:r>
    </w:p>
    <w:p w14:paraId="29D11088" w14:textId="77777777" w:rsidR="00B4500E" w:rsidRPr="00981A88" w:rsidRDefault="00B4500E" w:rsidP="00B4500E">
      <w:pPr>
        <w:jc w:val="center"/>
        <w:rPr>
          <w:color w:val="000000"/>
          <w:sz w:val="27"/>
          <w:szCs w:val="27"/>
          <w:lang w:eastAsia="lt-LT"/>
        </w:rPr>
      </w:pPr>
      <w:r w:rsidRPr="00981A88">
        <w:rPr>
          <w:b/>
          <w:bCs/>
          <w:color w:val="000000"/>
          <w:sz w:val="27"/>
          <w:szCs w:val="27"/>
          <w:lang w:eastAsia="lt-LT"/>
        </w:rPr>
        <w:t> </w:t>
      </w:r>
    </w:p>
    <w:p w14:paraId="5473E8C7" w14:textId="2BC37730" w:rsidR="00B4500E" w:rsidRPr="00981A88" w:rsidRDefault="00C922E2" w:rsidP="00B4500E">
      <w:pPr>
        <w:ind w:firstLine="567"/>
        <w:jc w:val="both"/>
        <w:rPr>
          <w:color w:val="000000"/>
          <w:szCs w:val="24"/>
          <w:lang w:eastAsia="lt-LT"/>
        </w:rPr>
      </w:pPr>
      <w:bookmarkStart w:id="106" w:name="part_68d4d0a5d7804688b329f19d7536a45b"/>
      <w:bookmarkEnd w:id="106"/>
      <w:r w:rsidRPr="00981A88">
        <w:rPr>
          <w:color w:val="000000"/>
          <w:szCs w:val="24"/>
          <w:lang w:eastAsia="lt-LT"/>
        </w:rPr>
        <w:t>1</w:t>
      </w:r>
      <w:r w:rsidR="00EF16C1">
        <w:rPr>
          <w:color w:val="000000"/>
          <w:szCs w:val="24"/>
          <w:lang w:eastAsia="lt-LT"/>
        </w:rPr>
        <w:t>20</w:t>
      </w:r>
      <w:r w:rsidR="00B4500E" w:rsidRPr="00981A88">
        <w:rPr>
          <w:color w:val="000000"/>
          <w:szCs w:val="24"/>
          <w:lang w:eastAsia="lt-LT"/>
        </w:rPr>
        <w:t xml:space="preserve">. </w:t>
      </w:r>
      <w:r w:rsidR="00732AC4">
        <w:rPr>
          <w:color w:val="000000"/>
          <w:szCs w:val="24"/>
          <w:lang w:eastAsia="lt-LT"/>
        </w:rPr>
        <w:t>Strategijos vykdytoja ir Strategijos vykdytojos partnerė</w:t>
      </w:r>
      <w:r w:rsidR="00C75152">
        <w:rPr>
          <w:color w:val="000000"/>
          <w:szCs w:val="24"/>
          <w:lang w:eastAsia="lt-LT"/>
        </w:rPr>
        <w:t xml:space="preserve"> (kai taikoma)</w:t>
      </w:r>
      <w:r w:rsidR="00732AC4" w:rsidRPr="00981A88">
        <w:rPr>
          <w:color w:val="000000"/>
          <w:szCs w:val="24"/>
          <w:lang w:eastAsia="lt-LT"/>
        </w:rPr>
        <w:t xml:space="preserve"> </w:t>
      </w:r>
      <w:r w:rsidR="00B4500E" w:rsidRPr="00981A88">
        <w:rPr>
          <w:color w:val="000000"/>
          <w:szCs w:val="24"/>
          <w:lang w:eastAsia="lt-LT"/>
        </w:rPr>
        <w:t xml:space="preserve">privalo viešinti </w:t>
      </w:r>
      <w:r w:rsidR="003B4BFF" w:rsidRPr="00981A88">
        <w:rPr>
          <w:color w:val="000000"/>
          <w:szCs w:val="24"/>
          <w:lang w:eastAsia="lt-LT"/>
        </w:rPr>
        <w:t>S</w:t>
      </w:r>
      <w:r w:rsidR="00B4500E" w:rsidRPr="00981A88">
        <w:rPr>
          <w:color w:val="000000"/>
          <w:szCs w:val="24"/>
          <w:lang w:eastAsia="lt-LT"/>
        </w:rPr>
        <w:t xml:space="preserve">trategijos įgyvendinimą ir aktyvinti </w:t>
      </w:r>
      <w:r w:rsidR="00C75152">
        <w:rPr>
          <w:color w:val="000000"/>
          <w:szCs w:val="24"/>
          <w:lang w:eastAsia="lt-LT"/>
        </w:rPr>
        <w:t>savo atstovaujamos</w:t>
      </w:r>
      <w:r w:rsidR="00C75152" w:rsidRPr="00981A88">
        <w:rPr>
          <w:color w:val="000000"/>
          <w:szCs w:val="24"/>
          <w:lang w:eastAsia="lt-LT"/>
        </w:rPr>
        <w:t xml:space="preserve"> </w:t>
      </w:r>
      <w:r w:rsidR="00B4500E" w:rsidRPr="00981A88">
        <w:rPr>
          <w:color w:val="000000"/>
          <w:szCs w:val="24"/>
          <w:lang w:eastAsia="lt-LT"/>
        </w:rPr>
        <w:t xml:space="preserve">teritorijos gyventojus dalyvauti įgyvendinant </w:t>
      </w:r>
      <w:r w:rsidR="003B4BFF" w:rsidRPr="00981A88">
        <w:rPr>
          <w:color w:val="000000"/>
          <w:szCs w:val="24"/>
          <w:lang w:eastAsia="lt-LT"/>
        </w:rPr>
        <w:t>S</w:t>
      </w:r>
      <w:r w:rsidR="00B4500E" w:rsidRPr="00981A88">
        <w:rPr>
          <w:color w:val="000000"/>
          <w:szCs w:val="24"/>
          <w:lang w:eastAsia="lt-LT"/>
        </w:rPr>
        <w:t xml:space="preserve">trategiją. </w:t>
      </w:r>
      <w:r w:rsidR="003B4BFF" w:rsidRPr="00981A88">
        <w:rPr>
          <w:color w:val="000000"/>
          <w:szCs w:val="24"/>
          <w:lang w:eastAsia="lt-LT"/>
        </w:rPr>
        <w:t>S</w:t>
      </w:r>
      <w:r w:rsidR="00B4500E" w:rsidRPr="00981A88">
        <w:rPr>
          <w:color w:val="000000"/>
          <w:szCs w:val="24"/>
          <w:lang w:eastAsia="lt-LT"/>
        </w:rPr>
        <w:t xml:space="preserve">trategijos įgyvendinimo viešinimą </w:t>
      </w:r>
      <w:r w:rsidR="00C75152">
        <w:rPr>
          <w:color w:val="000000"/>
          <w:szCs w:val="24"/>
          <w:lang w:eastAsia="lt-LT"/>
        </w:rPr>
        <w:t>Strategijos vykdytoja ir Strategijos vykdytojos partnerė (kai taikoma)</w:t>
      </w:r>
      <w:r w:rsidR="00C75152" w:rsidRPr="00981A88">
        <w:rPr>
          <w:color w:val="000000"/>
          <w:szCs w:val="24"/>
          <w:lang w:eastAsia="lt-LT"/>
        </w:rPr>
        <w:t xml:space="preserve"> </w:t>
      </w:r>
      <w:r w:rsidR="00B4500E" w:rsidRPr="00981A88">
        <w:rPr>
          <w:color w:val="000000"/>
          <w:szCs w:val="24"/>
          <w:lang w:eastAsia="lt-LT"/>
        </w:rPr>
        <w:t xml:space="preserve">turi vykdyti pagal </w:t>
      </w:r>
      <w:r w:rsidR="00B4500E" w:rsidRPr="00981A88">
        <w:rPr>
          <w:rFonts w:eastAsia="Calibri"/>
          <w:szCs w:val="24"/>
        </w:rPr>
        <w:t xml:space="preserve">Suteiktos paramos iš EŽŪFKP lėšų pagal Lietuvos žemės ūkio ir kaimo plėtros 2023–2027 metų strateginį planą viešinimo taisykles, patvirtintas Lietuvos Respublikos žemės ūkio ministro 2023 m. kovo 31 d. įsakymu Nr. 3D-201 „Dėl Suteiktos paramos iš EŽŪFKP lėšų pagal Lietuvos žemės ūkio ir kaimo plėtros 2023–2027 metų strateginį planą viešinimo taisyklių patvirtinimo“ (toliau – Viešinimo taisyklės) </w:t>
      </w:r>
      <w:r w:rsidR="00B4500E" w:rsidRPr="00981A88">
        <w:rPr>
          <w:color w:val="000000"/>
          <w:szCs w:val="24"/>
          <w:lang w:eastAsia="lt-LT"/>
        </w:rPr>
        <w:t xml:space="preserve">ir šiose Taisyklėse nurodytas privalomas  </w:t>
      </w:r>
      <w:r w:rsidR="005D2B6F" w:rsidRPr="00981A88">
        <w:rPr>
          <w:color w:val="000000"/>
          <w:szCs w:val="24"/>
          <w:lang w:eastAsia="lt-LT"/>
        </w:rPr>
        <w:t>S</w:t>
      </w:r>
      <w:r w:rsidR="00B4500E" w:rsidRPr="00981A88">
        <w:rPr>
          <w:color w:val="000000"/>
          <w:szCs w:val="24"/>
          <w:lang w:eastAsia="lt-LT"/>
        </w:rPr>
        <w:t xml:space="preserve">trategijos įgyvendinimo viešinimo, įskaitant </w:t>
      </w:r>
      <w:r w:rsidR="00C75152">
        <w:rPr>
          <w:color w:val="000000"/>
          <w:szCs w:val="24"/>
          <w:lang w:eastAsia="lt-LT"/>
        </w:rPr>
        <w:t xml:space="preserve">savo atstovaujamos </w:t>
      </w:r>
      <w:r w:rsidR="00B4500E" w:rsidRPr="00981A88">
        <w:rPr>
          <w:color w:val="000000"/>
          <w:szCs w:val="24"/>
          <w:lang w:eastAsia="lt-LT"/>
        </w:rPr>
        <w:t xml:space="preserve"> teritorijos gyventojų aktyvinimą, priemones:</w:t>
      </w:r>
    </w:p>
    <w:p w14:paraId="7DB5FD0C" w14:textId="7501372E" w:rsidR="00B4500E" w:rsidRPr="00981A88" w:rsidRDefault="00C922E2" w:rsidP="00B4500E">
      <w:pPr>
        <w:ind w:firstLine="567"/>
        <w:jc w:val="both"/>
        <w:rPr>
          <w:color w:val="000000"/>
          <w:szCs w:val="24"/>
          <w:lang w:eastAsia="lt-LT"/>
        </w:rPr>
      </w:pPr>
      <w:bookmarkStart w:id="107" w:name="part_2fad2d8293a2424da23d2ee9b2e6540c"/>
      <w:bookmarkEnd w:id="107"/>
      <w:r w:rsidRPr="00981A88">
        <w:rPr>
          <w:color w:val="000000"/>
          <w:szCs w:val="24"/>
          <w:lang w:eastAsia="lt-LT"/>
        </w:rPr>
        <w:t>1</w:t>
      </w:r>
      <w:r w:rsidR="00EF16C1">
        <w:rPr>
          <w:color w:val="000000"/>
          <w:szCs w:val="24"/>
          <w:lang w:eastAsia="lt-LT"/>
        </w:rPr>
        <w:t>20</w:t>
      </w:r>
      <w:r w:rsidR="00B4500E" w:rsidRPr="00981A88">
        <w:rPr>
          <w:color w:val="000000"/>
          <w:szCs w:val="24"/>
          <w:lang w:eastAsia="lt-LT"/>
        </w:rPr>
        <w:t>.1. VVG</w:t>
      </w:r>
      <w:r w:rsidR="00BD64E2" w:rsidRPr="00981A88">
        <w:rPr>
          <w:color w:val="000000"/>
          <w:szCs w:val="24"/>
          <w:lang w:eastAsia="lt-LT"/>
        </w:rPr>
        <w:t xml:space="preserve"> turima</w:t>
      </w:r>
      <w:r w:rsidR="00B4500E" w:rsidRPr="00981A88">
        <w:rPr>
          <w:color w:val="000000"/>
          <w:szCs w:val="24"/>
          <w:lang w:eastAsia="lt-LT"/>
        </w:rPr>
        <w:t xml:space="preserve"> </w:t>
      </w:r>
      <w:r w:rsidR="00B4500E" w:rsidRPr="00981A88">
        <w:rPr>
          <w:szCs w:val="24"/>
          <w:lang w:eastAsia="lt-LT"/>
        </w:rPr>
        <w:t>interneto svetainė</w:t>
      </w:r>
      <w:r w:rsidR="00B4500E" w:rsidRPr="00981A88">
        <w:rPr>
          <w:color w:val="000000"/>
          <w:szCs w:val="24"/>
          <w:lang w:eastAsia="lt-LT"/>
        </w:rPr>
        <w:t xml:space="preserve">. </w:t>
      </w:r>
      <w:r w:rsidR="00F95E74" w:rsidRPr="00981A88">
        <w:rPr>
          <w:color w:val="000000"/>
          <w:szCs w:val="24"/>
          <w:lang w:eastAsia="lt-LT"/>
        </w:rPr>
        <w:t>Strategijos vykdytoja</w:t>
      </w:r>
      <w:r w:rsidR="00C75152">
        <w:rPr>
          <w:color w:val="000000"/>
          <w:szCs w:val="24"/>
          <w:lang w:eastAsia="lt-LT"/>
        </w:rPr>
        <w:t xml:space="preserve"> ir Strategijos vykdytojos partnerė (kai taikoma)</w:t>
      </w:r>
      <w:r w:rsidR="00C75152" w:rsidRPr="00981A88">
        <w:rPr>
          <w:color w:val="000000"/>
          <w:szCs w:val="24"/>
          <w:lang w:eastAsia="lt-LT"/>
        </w:rPr>
        <w:t xml:space="preserve"> </w:t>
      </w:r>
      <w:r w:rsidR="00F95E74" w:rsidRPr="00981A88">
        <w:rPr>
          <w:color w:val="000000"/>
          <w:szCs w:val="24"/>
          <w:lang w:eastAsia="lt-LT"/>
        </w:rPr>
        <w:t xml:space="preserve"> privalo viešinti</w:t>
      </w:r>
      <w:r w:rsidR="007E3207" w:rsidRPr="00981A88">
        <w:rPr>
          <w:color w:val="000000"/>
          <w:szCs w:val="24"/>
          <w:lang w:eastAsia="lt-LT"/>
        </w:rPr>
        <w:t xml:space="preserve"> </w:t>
      </w:r>
      <w:r w:rsidR="005C6213" w:rsidRPr="00981A88">
        <w:rPr>
          <w:color w:val="000000"/>
          <w:szCs w:val="24"/>
          <w:lang w:eastAsia="lt-LT"/>
        </w:rPr>
        <w:t>projektų atranką įgyvendinti Strategiją,</w:t>
      </w:r>
      <w:r w:rsidR="00F95E74" w:rsidRPr="00981A88">
        <w:rPr>
          <w:color w:val="000000"/>
          <w:szCs w:val="24"/>
          <w:lang w:eastAsia="lt-LT"/>
        </w:rPr>
        <w:t xml:space="preserve"> </w:t>
      </w:r>
      <w:r w:rsidR="00E50DE5" w:rsidRPr="00981A88">
        <w:rPr>
          <w:color w:val="000000"/>
          <w:szCs w:val="24"/>
          <w:lang w:eastAsia="lt-LT"/>
        </w:rPr>
        <w:t>S</w:t>
      </w:r>
      <w:r w:rsidR="00F95E74" w:rsidRPr="00981A88">
        <w:rPr>
          <w:color w:val="000000"/>
          <w:szCs w:val="24"/>
          <w:lang w:eastAsia="lt-LT"/>
        </w:rPr>
        <w:t xml:space="preserve">trategijos įgyvendinimo eigą, įvykius ir rezultatus interneto svetainėje, taip pat užtikrinti nuolatinį joje pateikiamos informacijos atnaujinimą. </w:t>
      </w:r>
      <w:r w:rsidR="00E50DE5" w:rsidRPr="00981A88">
        <w:rPr>
          <w:color w:val="000000"/>
          <w:szCs w:val="24"/>
          <w:lang w:eastAsia="lt-LT"/>
        </w:rPr>
        <w:t>S</w:t>
      </w:r>
      <w:r w:rsidR="00F95E74" w:rsidRPr="00981A88">
        <w:rPr>
          <w:color w:val="000000"/>
          <w:szCs w:val="24"/>
          <w:lang w:eastAsia="lt-LT"/>
        </w:rPr>
        <w:t xml:space="preserve">trategijos įgyvendinimo viešinimas </w:t>
      </w:r>
      <w:r w:rsidR="004963EC" w:rsidRPr="00981A88">
        <w:rPr>
          <w:color w:val="000000"/>
          <w:szCs w:val="24"/>
          <w:lang w:eastAsia="lt-LT"/>
        </w:rPr>
        <w:t>Strategijos vykdytoj</w:t>
      </w:r>
      <w:r w:rsidR="004963EC">
        <w:rPr>
          <w:color w:val="000000"/>
          <w:szCs w:val="24"/>
          <w:lang w:eastAsia="lt-LT"/>
        </w:rPr>
        <w:t>os ir Strategijos vykdytojos partnerės</w:t>
      </w:r>
      <w:r w:rsidR="00F95E74" w:rsidRPr="00981A88">
        <w:rPr>
          <w:color w:val="000000"/>
          <w:szCs w:val="24"/>
          <w:lang w:eastAsia="lt-LT"/>
        </w:rPr>
        <w:t xml:space="preserve"> interneto svetainėje turi būti pradėtas ne vėliau kaip per 1 mėn. nuo </w:t>
      </w:r>
      <w:r w:rsidR="00E50DE5" w:rsidRPr="00981A88">
        <w:rPr>
          <w:color w:val="000000"/>
          <w:szCs w:val="24"/>
          <w:lang w:eastAsia="lt-LT"/>
        </w:rPr>
        <w:t>s</w:t>
      </w:r>
      <w:r w:rsidR="00F95E74" w:rsidRPr="00981A88">
        <w:rPr>
          <w:color w:val="000000"/>
          <w:szCs w:val="24"/>
          <w:lang w:eastAsia="lt-LT"/>
        </w:rPr>
        <w:t xml:space="preserve">prendimo dėl paramos įgyvendinti </w:t>
      </w:r>
      <w:r w:rsidR="00E50DE5" w:rsidRPr="00981A88">
        <w:rPr>
          <w:color w:val="000000"/>
          <w:szCs w:val="24"/>
          <w:lang w:eastAsia="lt-LT"/>
        </w:rPr>
        <w:t>S</w:t>
      </w:r>
      <w:r w:rsidR="00F95E74" w:rsidRPr="00981A88">
        <w:rPr>
          <w:color w:val="000000"/>
          <w:szCs w:val="24"/>
          <w:lang w:eastAsia="lt-LT"/>
        </w:rPr>
        <w:t xml:space="preserve">trategiją skyrimo gavimo datos. </w:t>
      </w:r>
    </w:p>
    <w:p w14:paraId="49B99EA2" w14:textId="3C7A584E" w:rsidR="00B4500E" w:rsidRPr="00981A88" w:rsidRDefault="00C922E2" w:rsidP="00B4500E">
      <w:pPr>
        <w:ind w:firstLine="567"/>
        <w:jc w:val="both"/>
        <w:rPr>
          <w:color w:val="000000"/>
          <w:szCs w:val="24"/>
          <w:lang w:eastAsia="lt-LT"/>
        </w:rPr>
      </w:pPr>
      <w:bookmarkStart w:id="108" w:name="part_37c463457bfc4be8a973767afa44ee28"/>
      <w:bookmarkEnd w:id="108"/>
      <w:r w:rsidRPr="00981A88">
        <w:rPr>
          <w:color w:val="000000"/>
          <w:szCs w:val="24"/>
          <w:lang w:eastAsia="lt-LT"/>
        </w:rPr>
        <w:t>1</w:t>
      </w:r>
      <w:r w:rsidR="00EF16C1">
        <w:rPr>
          <w:color w:val="000000"/>
          <w:szCs w:val="24"/>
          <w:lang w:eastAsia="lt-LT"/>
        </w:rPr>
        <w:t>20</w:t>
      </w:r>
      <w:r w:rsidR="00B4500E" w:rsidRPr="00981A88">
        <w:rPr>
          <w:color w:val="000000"/>
          <w:szCs w:val="24"/>
          <w:lang w:eastAsia="lt-LT"/>
        </w:rPr>
        <w:t>.2. viešinimo ir (arba) aktyvinimo renginiai (vietinio lygmens konferencijos, tarptautinės konferencijos, mugės ir pan.) ir (arba) potencialių projektų vykdytojų mokymai;</w:t>
      </w:r>
    </w:p>
    <w:p w14:paraId="71078EA1" w14:textId="4EB83C64" w:rsidR="00B4500E" w:rsidRPr="00981A88" w:rsidRDefault="00C922E2" w:rsidP="00B4500E">
      <w:pPr>
        <w:ind w:firstLine="567"/>
        <w:jc w:val="both"/>
        <w:rPr>
          <w:color w:val="000000"/>
          <w:szCs w:val="24"/>
          <w:lang w:eastAsia="lt-LT"/>
        </w:rPr>
      </w:pPr>
      <w:bookmarkStart w:id="109" w:name="part_e5de8baf1e0e4d96bd17f50ebfb6cd78"/>
      <w:bookmarkEnd w:id="109"/>
      <w:r w:rsidRPr="00981A88">
        <w:rPr>
          <w:color w:val="000000"/>
          <w:szCs w:val="24"/>
          <w:lang w:eastAsia="lt-LT"/>
        </w:rPr>
        <w:t>1</w:t>
      </w:r>
      <w:r w:rsidR="00EF16C1">
        <w:rPr>
          <w:color w:val="000000"/>
          <w:szCs w:val="24"/>
          <w:lang w:eastAsia="lt-LT"/>
        </w:rPr>
        <w:t>20</w:t>
      </w:r>
      <w:r w:rsidR="00B4500E" w:rsidRPr="00981A88">
        <w:rPr>
          <w:color w:val="000000"/>
          <w:szCs w:val="24"/>
          <w:lang w:eastAsia="lt-LT"/>
        </w:rPr>
        <w:t>.3. plakatai, aiškinamieji stendai, informacinės lentos. Aiškinamasis stendas yra privaloma viešinimo priemonė, detalūs reikalavimai šiai viešinimo priemonei nurodyti Viešinimo taisyklėse;</w:t>
      </w:r>
    </w:p>
    <w:p w14:paraId="49F7B844" w14:textId="16079087" w:rsidR="00B4500E" w:rsidRPr="00981A88" w:rsidRDefault="00C922E2" w:rsidP="00B4500E">
      <w:pPr>
        <w:ind w:firstLine="567"/>
        <w:jc w:val="both"/>
        <w:rPr>
          <w:color w:val="000000"/>
          <w:szCs w:val="24"/>
          <w:lang w:eastAsia="lt-LT"/>
        </w:rPr>
      </w:pPr>
      <w:bookmarkStart w:id="110" w:name="part_521d645f99cd4a559c6f7c181c6e3585"/>
      <w:bookmarkEnd w:id="110"/>
      <w:r w:rsidRPr="00981A88">
        <w:rPr>
          <w:color w:val="000000"/>
          <w:szCs w:val="24"/>
          <w:lang w:eastAsia="lt-LT"/>
        </w:rPr>
        <w:t>1</w:t>
      </w:r>
      <w:r w:rsidR="00EF16C1">
        <w:rPr>
          <w:color w:val="000000"/>
          <w:szCs w:val="24"/>
          <w:lang w:eastAsia="lt-LT"/>
        </w:rPr>
        <w:t>20</w:t>
      </w:r>
      <w:r w:rsidR="00B4500E" w:rsidRPr="00981A88">
        <w:rPr>
          <w:color w:val="000000"/>
          <w:szCs w:val="24"/>
          <w:lang w:eastAsia="lt-LT"/>
        </w:rPr>
        <w:t xml:space="preserve">.4. informavimas internete, spaudoje, per televiziją, radijo kanalais, susijęs su įgyvendinama </w:t>
      </w:r>
      <w:r w:rsidR="00E57C34" w:rsidRPr="00981A88">
        <w:rPr>
          <w:color w:val="000000"/>
          <w:szCs w:val="24"/>
          <w:lang w:eastAsia="lt-LT"/>
        </w:rPr>
        <w:t>S</w:t>
      </w:r>
      <w:r w:rsidR="00B4500E" w:rsidRPr="00981A88">
        <w:rPr>
          <w:color w:val="000000"/>
          <w:szCs w:val="24"/>
          <w:lang w:eastAsia="lt-LT"/>
        </w:rPr>
        <w:t xml:space="preserve">trategija (kvietimų teikti projektus skelbimas, informavimas apie Priemonę, </w:t>
      </w:r>
      <w:r w:rsidR="00E57C34" w:rsidRPr="00981A88">
        <w:rPr>
          <w:color w:val="000000"/>
          <w:szCs w:val="24"/>
          <w:lang w:eastAsia="lt-LT"/>
        </w:rPr>
        <w:t>S</w:t>
      </w:r>
      <w:r w:rsidR="00B4500E" w:rsidRPr="00981A88">
        <w:rPr>
          <w:color w:val="000000"/>
          <w:szCs w:val="24"/>
          <w:lang w:eastAsia="lt-LT"/>
        </w:rPr>
        <w:t>trategijos įgyvendinimą ir pan.)</w:t>
      </w:r>
    </w:p>
    <w:p w14:paraId="3F64D342" w14:textId="1F3633B6" w:rsidR="00B4500E" w:rsidRPr="00981A88" w:rsidRDefault="00C922E2" w:rsidP="00B4500E">
      <w:pPr>
        <w:ind w:firstLine="567"/>
        <w:jc w:val="both"/>
        <w:rPr>
          <w:color w:val="000000"/>
          <w:szCs w:val="24"/>
          <w:lang w:eastAsia="lt-LT"/>
        </w:rPr>
      </w:pPr>
      <w:bookmarkStart w:id="111" w:name="part_b725ba5d2b28448e974d79020c863350"/>
      <w:bookmarkEnd w:id="111"/>
      <w:r w:rsidRPr="00981A88">
        <w:rPr>
          <w:color w:val="000000"/>
          <w:szCs w:val="24"/>
          <w:lang w:eastAsia="lt-LT"/>
        </w:rPr>
        <w:t>1</w:t>
      </w:r>
      <w:r w:rsidR="00EF16C1">
        <w:rPr>
          <w:color w:val="000000"/>
          <w:szCs w:val="24"/>
          <w:lang w:eastAsia="lt-LT"/>
        </w:rPr>
        <w:t>21</w:t>
      </w:r>
      <w:r w:rsidR="00B4500E" w:rsidRPr="00981A88">
        <w:rPr>
          <w:color w:val="000000"/>
          <w:szCs w:val="24"/>
          <w:lang w:eastAsia="lt-LT"/>
        </w:rPr>
        <w:t>. Kitos </w:t>
      </w:r>
      <w:r w:rsidR="00E57C34" w:rsidRPr="00981A88">
        <w:rPr>
          <w:color w:val="000000"/>
          <w:szCs w:val="24"/>
          <w:lang w:eastAsia="lt-LT"/>
        </w:rPr>
        <w:t>S</w:t>
      </w:r>
      <w:r w:rsidR="00B4500E" w:rsidRPr="00981A88">
        <w:rPr>
          <w:color w:val="000000"/>
          <w:szCs w:val="24"/>
          <w:lang w:eastAsia="lt-LT"/>
        </w:rPr>
        <w:t>trategijos įgyvendinimo viešinimo priemonės:</w:t>
      </w:r>
    </w:p>
    <w:p w14:paraId="1A095A8E" w14:textId="09EC7C48" w:rsidR="00B4500E" w:rsidRPr="00981A88" w:rsidRDefault="00C922E2" w:rsidP="00B4500E">
      <w:pPr>
        <w:ind w:firstLine="567"/>
        <w:jc w:val="both"/>
        <w:rPr>
          <w:color w:val="000000"/>
          <w:szCs w:val="24"/>
          <w:lang w:eastAsia="lt-LT"/>
        </w:rPr>
      </w:pPr>
      <w:bookmarkStart w:id="112" w:name="part_19e7dd3006334b1da93f28b7e1f130de"/>
      <w:bookmarkEnd w:id="112"/>
      <w:r w:rsidRPr="00981A88">
        <w:rPr>
          <w:color w:val="000000"/>
          <w:szCs w:val="24"/>
          <w:lang w:eastAsia="lt-LT"/>
        </w:rPr>
        <w:t>1</w:t>
      </w:r>
      <w:r w:rsidR="00EF16C1">
        <w:rPr>
          <w:color w:val="000000"/>
          <w:szCs w:val="24"/>
          <w:lang w:eastAsia="lt-LT"/>
        </w:rPr>
        <w:t>21</w:t>
      </w:r>
      <w:r w:rsidR="00B4500E" w:rsidRPr="00981A88">
        <w:rPr>
          <w:color w:val="000000"/>
          <w:szCs w:val="24"/>
          <w:lang w:eastAsia="lt-LT"/>
        </w:rPr>
        <w:t xml:space="preserve">.1. vaizdo, garso medžiaga, susijusi su įgyvendinama </w:t>
      </w:r>
      <w:r w:rsidR="00E57C34" w:rsidRPr="00981A88">
        <w:rPr>
          <w:color w:val="000000"/>
          <w:szCs w:val="24"/>
          <w:lang w:eastAsia="lt-LT"/>
        </w:rPr>
        <w:t>S</w:t>
      </w:r>
      <w:r w:rsidR="00B4500E" w:rsidRPr="00981A88">
        <w:rPr>
          <w:color w:val="000000"/>
          <w:szCs w:val="24"/>
          <w:lang w:eastAsia="lt-LT"/>
        </w:rPr>
        <w:t>trategija (</w:t>
      </w:r>
      <w:r w:rsidR="00E57C34" w:rsidRPr="00981A88">
        <w:rPr>
          <w:color w:val="000000"/>
          <w:szCs w:val="24"/>
          <w:lang w:eastAsia="lt-LT"/>
        </w:rPr>
        <w:t>S</w:t>
      </w:r>
      <w:r w:rsidR="00B4500E" w:rsidRPr="00981A88">
        <w:rPr>
          <w:color w:val="000000"/>
          <w:szCs w:val="24"/>
          <w:lang w:eastAsia="lt-LT"/>
        </w:rPr>
        <w:t>trategijos,  įgyvendinamais ir įgyvendintais projektais ir pan.);</w:t>
      </w:r>
    </w:p>
    <w:p w14:paraId="73E3A950" w14:textId="2E3FBBAC" w:rsidR="00B4500E" w:rsidRPr="00981A88" w:rsidRDefault="00C922E2" w:rsidP="00B4500E">
      <w:pPr>
        <w:ind w:firstLine="567"/>
        <w:jc w:val="both"/>
        <w:rPr>
          <w:color w:val="000000"/>
          <w:szCs w:val="24"/>
          <w:lang w:eastAsia="lt-LT"/>
        </w:rPr>
      </w:pPr>
      <w:bookmarkStart w:id="113" w:name="part_b53c0464b0af4334b78f23f1c053be76"/>
      <w:bookmarkEnd w:id="113"/>
      <w:r w:rsidRPr="00981A88">
        <w:rPr>
          <w:color w:val="000000"/>
          <w:szCs w:val="24"/>
          <w:lang w:eastAsia="lt-LT"/>
        </w:rPr>
        <w:t>1</w:t>
      </w:r>
      <w:r w:rsidR="00EF16C1">
        <w:rPr>
          <w:color w:val="000000"/>
          <w:szCs w:val="24"/>
          <w:lang w:eastAsia="lt-LT"/>
        </w:rPr>
        <w:t>21</w:t>
      </w:r>
      <w:r w:rsidR="00B4500E" w:rsidRPr="00981A88">
        <w:rPr>
          <w:color w:val="000000"/>
          <w:szCs w:val="24"/>
          <w:lang w:eastAsia="lt-LT"/>
        </w:rPr>
        <w:t>.2. elektroniniai leidiniai;</w:t>
      </w:r>
    </w:p>
    <w:p w14:paraId="7FE356F2" w14:textId="3717033D" w:rsidR="00B4500E" w:rsidRPr="00981A88" w:rsidRDefault="00C922E2" w:rsidP="00B4500E">
      <w:pPr>
        <w:ind w:firstLine="567"/>
        <w:jc w:val="both"/>
        <w:rPr>
          <w:color w:val="000000"/>
          <w:szCs w:val="24"/>
          <w:lang w:eastAsia="lt-LT"/>
        </w:rPr>
      </w:pPr>
      <w:bookmarkStart w:id="114" w:name="part_498510060a4a4f4190b171a367369898"/>
      <w:bookmarkEnd w:id="114"/>
      <w:r w:rsidRPr="00981A88">
        <w:rPr>
          <w:color w:val="000000"/>
          <w:szCs w:val="24"/>
          <w:lang w:eastAsia="lt-LT"/>
        </w:rPr>
        <w:t>1</w:t>
      </w:r>
      <w:r w:rsidR="00EF16C1">
        <w:rPr>
          <w:color w:val="000000"/>
          <w:szCs w:val="24"/>
          <w:lang w:eastAsia="lt-LT"/>
        </w:rPr>
        <w:t>21</w:t>
      </w:r>
      <w:r w:rsidR="00B4500E" w:rsidRPr="00981A88">
        <w:rPr>
          <w:color w:val="000000"/>
          <w:szCs w:val="24"/>
          <w:lang w:eastAsia="lt-LT"/>
        </w:rPr>
        <w:t>.3. priemonės su išoriniu ženklinimu (pvz., lipdukai, raštinės reikmenys su Viešinimo taisyklių reikalaujama EŽŪFKP atributika, kt.).</w:t>
      </w:r>
    </w:p>
    <w:p w14:paraId="381C72DA" w14:textId="39D1BF61" w:rsidR="00B4500E" w:rsidRPr="00981A88" w:rsidRDefault="00C922E2" w:rsidP="00B4500E">
      <w:pPr>
        <w:ind w:firstLine="567"/>
        <w:jc w:val="both"/>
        <w:rPr>
          <w:color w:val="000000"/>
          <w:szCs w:val="24"/>
          <w:lang w:eastAsia="lt-LT"/>
        </w:rPr>
      </w:pPr>
      <w:bookmarkStart w:id="115" w:name="part_1a745f975d9d455397a2d2109094e3a7"/>
      <w:bookmarkEnd w:id="115"/>
      <w:r w:rsidRPr="00981A88">
        <w:rPr>
          <w:color w:val="000000"/>
          <w:szCs w:val="24"/>
          <w:lang w:eastAsia="lt-LT"/>
        </w:rPr>
        <w:t>1</w:t>
      </w:r>
      <w:r w:rsidR="00EF16C1">
        <w:rPr>
          <w:color w:val="000000"/>
          <w:szCs w:val="24"/>
          <w:lang w:eastAsia="lt-LT"/>
        </w:rPr>
        <w:t>22</w:t>
      </w:r>
      <w:r w:rsidR="00B4500E" w:rsidRPr="00981A88">
        <w:rPr>
          <w:color w:val="000000"/>
          <w:szCs w:val="24"/>
          <w:lang w:eastAsia="lt-LT"/>
        </w:rPr>
        <w:t xml:space="preserve">. </w:t>
      </w:r>
      <w:r w:rsidR="00E50DE5" w:rsidRPr="00981A88">
        <w:rPr>
          <w:rFonts w:eastAsia="Calibri"/>
          <w:szCs w:val="24"/>
        </w:rPr>
        <w:t>P</w:t>
      </w:r>
      <w:r w:rsidR="00B4500E" w:rsidRPr="00981A88">
        <w:rPr>
          <w:rFonts w:eastAsia="Calibri"/>
          <w:szCs w:val="24"/>
        </w:rPr>
        <w:t>rojektų vykdytojai projektų viešinimą atlieka pagal Viešinimo taisykles.</w:t>
      </w:r>
    </w:p>
    <w:p w14:paraId="366ED82F" w14:textId="77777777" w:rsidR="00B4500E" w:rsidRPr="00981A88" w:rsidRDefault="00B4500E" w:rsidP="00B4500E">
      <w:pPr>
        <w:ind w:firstLine="567"/>
        <w:jc w:val="both"/>
        <w:rPr>
          <w:rFonts w:ascii="Arial" w:hAnsi="Arial" w:cs="Arial"/>
          <w:b/>
          <w:bCs/>
          <w:color w:val="000000"/>
          <w:sz w:val="22"/>
          <w:szCs w:val="22"/>
        </w:rPr>
      </w:pPr>
    </w:p>
    <w:p w14:paraId="55684563" w14:textId="77777777" w:rsidR="00B4500E" w:rsidRPr="00981A88" w:rsidRDefault="00B4500E" w:rsidP="00B4500E">
      <w:pPr>
        <w:pStyle w:val="tactin"/>
        <w:shd w:val="clear" w:color="auto" w:fill="FFFFFF"/>
        <w:spacing w:before="0" w:beforeAutospacing="0" w:after="0" w:afterAutospacing="0"/>
        <w:jc w:val="center"/>
        <w:rPr>
          <w:rFonts w:ascii="Arial" w:hAnsi="Arial" w:cs="Arial"/>
          <w:b/>
          <w:bCs/>
          <w:color w:val="000000"/>
          <w:sz w:val="22"/>
          <w:szCs w:val="22"/>
        </w:rPr>
      </w:pPr>
    </w:p>
    <w:p w14:paraId="1C3AB74A" w14:textId="3A04C6F3" w:rsidR="00B4500E" w:rsidRPr="00981A88" w:rsidRDefault="00B4500E" w:rsidP="00B4500E">
      <w:pPr>
        <w:jc w:val="center"/>
        <w:rPr>
          <w:color w:val="000000"/>
          <w:sz w:val="27"/>
          <w:szCs w:val="27"/>
          <w:lang w:eastAsia="lt-LT"/>
        </w:rPr>
      </w:pPr>
      <w:r w:rsidRPr="00981A88">
        <w:rPr>
          <w:b/>
          <w:bCs/>
          <w:color w:val="000000"/>
          <w:sz w:val="27"/>
          <w:szCs w:val="27"/>
          <w:lang w:eastAsia="lt-LT"/>
        </w:rPr>
        <w:t>XSKYRIUS</w:t>
      </w:r>
    </w:p>
    <w:p w14:paraId="139660EF" w14:textId="1B0D81AE" w:rsidR="00B4500E" w:rsidRPr="00981A88" w:rsidRDefault="00B4500E" w:rsidP="00B4500E">
      <w:pPr>
        <w:ind w:firstLine="62"/>
        <w:jc w:val="center"/>
        <w:rPr>
          <w:color w:val="000000"/>
          <w:sz w:val="27"/>
          <w:szCs w:val="27"/>
          <w:lang w:eastAsia="lt-LT"/>
        </w:rPr>
      </w:pPr>
      <w:r w:rsidRPr="00981A88">
        <w:rPr>
          <w:b/>
          <w:bCs/>
          <w:color w:val="000000"/>
          <w:sz w:val="27"/>
          <w:szCs w:val="27"/>
          <w:lang w:eastAsia="lt-LT"/>
        </w:rPr>
        <w:t>STRATEGIJOS IR PROJEKTŲ ĮGYVENDINIMO PRIEŽIŪRA</w:t>
      </w:r>
    </w:p>
    <w:p w14:paraId="0B117C81" w14:textId="77777777" w:rsidR="00B4500E" w:rsidRPr="00981A88" w:rsidRDefault="00B4500E" w:rsidP="00B4500E">
      <w:pPr>
        <w:rPr>
          <w:color w:val="000000"/>
          <w:sz w:val="27"/>
          <w:szCs w:val="27"/>
          <w:lang w:eastAsia="lt-LT"/>
        </w:rPr>
      </w:pPr>
      <w:r w:rsidRPr="00981A88">
        <w:rPr>
          <w:b/>
          <w:bCs/>
          <w:color w:val="000000"/>
          <w:sz w:val="27"/>
          <w:szCs w:val="27"/>
          <w:lang w:eastAsia="lt-LT"/>
        </w:rPr>
        <w:t> </w:t>
      </w:r>
    </w:p>
    <w:p w14:paraId="38E225DF" w14:textId="77777777" w:rsidR="00B4500E" w:rsidRPr="00981A88" w:rsidRDefault="00B4500E" w:rsidP="00B4500E">
      <w:pPr>
        <w:pStyle w:val="Sraopastraipa"/>
        <w:ind w:left="0"/>
        <w:jc w:val="center"/>
        <w:rPr>
          <w:rFonts w:eastAsia="Calibri"/>
          <w:b/>
          <w:szCs w:val="24"/>
        </w:rPr>
      </w:pPr>
      <w:bookmarkStart w:id="116" w:name="part_c308cfa20c7348e5a155e2192cbbe8ed"/>
      <w:bookmarkEnd w:id="116"/>
    </w:p>
    <w:p w14:paraId="56D3C104" w14:textId="670A2604" w:rsidR="00B4500E" w:rsidRPr="00981A88" w:rsidRDefault="0030720E" w:rsidP="00B4500E">
      <w:pPr>
        <w:ind w:firstLine="710"/>
        <w:jc w:val="both"/>
        <w:rPr>
          <w:rFonts w:eastAsia="Calibri"/>
          <w:szCs w:val="24"/>
        </w:rPr>
      </w:pPr>
      <w:bookmarkStart w:id="117" w:name="_Hlk131581190"/>
      <w:r w:rsidRPr="00981A88">
        <w:rPr>
          <w:rFonts w:eastAsia="Calibri"/>
          <w:szCs w:val="24"/>
        </w:rPr>
        <w:t>1</w:t>
      </w:r>
      <w:r w:rsidR="00EF16C1">
        <w:rPr>
          <w:rFonts w:eastAsia="Calibri"/>
          <w:szCs w:val="24"/>
        </w:rPr>
        <w:t>23</w:t>
      </w:r>
      <w:r w:rsidR="00B4500E" w:rsidRPr="00981A88">
        <w:rPr>
          <w:rFonts w:eastAsia="Calibri"/>
          <w:szCs w:val="24"/>
        </w:rPr>
        <w:t xml:space="preserve">. </w:t>
      </w:r>
      <w:r w:rsidR="00E17CA4" w:rsidRPr="00981A88">
        <w:rPr>
          <w:rFonts w:eastAsia="Calibri"/>
          <w:szCs w:val="24"/>
        </w:rPr>
        <w:t>S</w:t>
      </w:r>
      <w:r w:rsidR="00B4500E" w:rsidRPr="00981A88">
        <w:rPr>
          <w:rFonts w:eastAsia="Calibri"/>
          <w:szCs w:val="24"/>
        </w:rPr>
        <w:t xml:space="preserve">trategijos ir projektų įgyvendinimo priežiūrą </w:t>
      </w:r>
      <w:bookmarkEnd w:id="117"/>
      <w:r w:rsidR="00B4500E" w:rsidRPr="00981A88">
        <w:rPr>
          <w:rFonts w:eastAsia="Calibri"/>
          <w:szCs w:val="24"/>
        </w:rPr>
        <w:t>vykdo Agentūra vadovaujantis Administravimo taisyklių nuostatomis.</w:t>
      </w:r>
    </w:p>
    <w:p w14:paraId="14A08A9A" w14:textId="2D60486D" w:rsidR="00B4500E" w:rsidRPr="00981A88" w:rsidRDefault="0030720E" w:rsidP="00B4500E">
      <w:pPr>
        <w:ind w:firstLine="710"/>
        <w:jc w:val="both"/>
        <w:rPr>
          <w:rFonts w:eastAsia="Calibri"/>
          <w:szCs w:val="24"/>
        </w:rPr>
      </w:pPr>
      <w:r w:rsidRPr="00981A88">
        <w:rPr>
          <w:rFonts w:eastAsia="Calibri"/>
          <w:szCs w:val="24"/>
        </w:rPr>
        <w:t>12</w:t>
      </w:r>
      <w:r w:rsidR="00EF16C1">
        <w:rPr>
          <w:rFonts w:eastAsia="Calibri"/>
          <w:szCs w:val="24"/>
        </w:rPr>
        <w:t>4</w:t>
      </w:r>
      <w:r w:rsidR="00B4500E" w:rsidRPr="00981A88">
        <w:rPr>
          <w:rFonts w:eastAsia="Calibri"/>
          <w:szCs w:val="24"/>
        </w:rPr>
        <w:t xml:space="preserve">. </w:t>
      </w:r>
      <w:r w:rsidR="00E17CA4" w:rsidRPr="00981A88">
        <w:rPr>
          <w:rFonts w:eastAsia="Calibri"/>
          <w:szCs w:val="24"/>
        </w:rPr>
        <w:t>S</w:t>
      </w:r>
      <w:r w:rsidR="00B4500E" w:rsidRPr="00981A88">
        <w:rPr>
          <w:rFonts w:eastAsia="Calibri"/>
          <w:szCs w:val="24"/>
        </w:rPr>
        <w:t xml:space="preserve">trategijos ir projektų įgyvendinimo priežiūra (kontrolės laikotarpis) netaikomas </w:t>
      </w:r>
      <w:r w:rsidR="000C72F2" w:rsidRPr="00981A88">
        <w:rPr>
          <w:rFonts w:eastAsia="Calibri"/>
          <w:szCs w:val="24"/>
        </w:rPr>
        <w:t xml:space="preserve">Strategijos ir veiklos </w:t>
      </w:r>
      <w:r w:rsidR="00B4500E" w:rsidRPr="00981A88">
        <w:rPr>
          <w:rFonts w:eastAsia="Calibri"/>
          <w:szCs w:val="24"/>
        </w:rPr>
        <w:t xml:space="preserve">projektams, kai juose neįsigyjamas ilgalaikis turtas. </w:t>
      </w:r>
    </w:p>
    <w:p w14:paraId="6DF1E8BF" w14:textId="37F38F8A" w:rsidR="00B4500E" w:rsidRPr="00981A88" w:rsidRDefault="0030720E" w:rsidP="00B4500E">
      <w:pPr>
        <w:ind w:firstLine="710"/>
        <w:jc w:val="both"/>
        <w:rPr>
          <w:rFonts w:eastAsia="Calibri"/>
          <w:szCs w:val="24"/>
        </w:rPr>
      </w:pPr>
      <w:r w:rsidRPr="00981A88">
        <w:rPr>
          <w:rFonts w:eastAsia="Calibri"/>
          <w:szCs w:val="24"/>
        </w:rPr>
        <w:t>12</w:t>
      </w:r>
      <w:r w:rsidR="00EF16C1">
        <w:rPr>
          <w:rFonts w:eastAsia="Calibri"/>
          <w:szCs w:val="24"/>
        </w:rPr>
        <w:t>5</w:t>
      </w:r>
      <w:r w:rsidR="00B4500E" w:rsidRPr="00981A88">
        <w:rPr>
          <w:rFonts w:eastAsia="Calibri"/>
          <w:szCs w:val="24"/>
        </w:rPr>
        <w:t xml:space="preserve">. </w:t>
      </w:r>
      <w:r w:rsidR="00B4500E" w:rsidRPr="00981A88">
        <w:rPr>
          <w:szCs w:val="24"/>
        </w:rPr>
        <w:t xml:space="preserve">Jeigu </w:t>
      </w:r>
      <w:r w:rsidR="000C72F2" w:rsidRPr="00981A88">
        <w:rPr>
          <w:rFonts w:eastAsia="Calibri"/>
          <w:szCs w:val="24"/>
        </w:rPr>
        <w:t>S</w:t>
      </w:r>
      <w:r w:rsidR="00B4500E" w:rsidRPr="00981A88">
        <w:rPr>
          <w:rFonts w:eastAsia="Calibri"/>
          <w:szCs w:val="24"/>
        </w:rPr>
        <w:t xml:space="preserve">trategijos ir projektų </w:t>
      </w:r>
      <w:r w:rsidR="00B4500E" w:rsidRPr="00981A88">
        <w:rPr>
          <w:szCs w:val="24"/>
        </w:rPr>
        <w:t xml:space="preserve">patikros metu nustatoma pažeidimų, Agentūra priima sprendimus, vadovaudamasi Sankcijų už teisės aktų nuostatų pažeidimus įgyvendinant Lietuvos </w:t>
      </w:r>
      <w:r w:rsidR="00B4500E" w:rsidRPr="00981A88">
        <w:rPr>
          <w:szCs w:val="24"/>
        </w:rPr>
        <w:lastRenderedPageBreak/>
        <w:t xml:space="preserve">žemės ūkio ir kaimo plėtros 2023–2027 metų strateginio plano intervencines priemones taikymo metodika, patvirtinta Lietuvos Respublikos žemės ūkio ministro 2023 m. vasario 14 d įsakymu Nr. 3D-80 „Dėl Sankcijų už teisės aktų nuostatų pažeidimus įgyvendinant Lietuvos žemės ūkio ir kaimo plėtros 2023–2027 metų strateginio plano intervencines priemones taikymo metodikos  patvirtinimo“ (toliau – Sankcijų metodika). </w:t>
      </w:r>
    </w:p>
    <w:p w14:paraId="2533D5BB" w14:textId="77777777" w:rsidR="00B4500E" w:rsidRPr="00981A88" w:rsidRDefault="00B4500E" w:rsidP="00B4500E">
      <w:pPr>
        <w:ind w:firstLine="567"/>
        <w:jc w:val="both"/>
        <w:textAlignment w:val="baseline"/>
        <w:rPr>
          <w:color w:val="000000"/>
          <w:szCs w:val="24"/>
          <w:lang w:eastAsia="lt-LT"/>
        </w:rPr>
      </w:pPr>
    </w:p>
    <w:p w14:paraId="6F249B70" w14:textId="303C9F21" w:rsidR="00010184" w:rsidRPr="00981A88" w:rsidRDefault="00010184" w:rsidP="00DF437A">
      <w:pPr>
        <w:ind w:firstLine="567"/>
        <w:jc w:val="both"/>
        <w:rPr>
          <w:color w:val="000000"/>
          <w:szCs w:val="24"/>
          <w:lang w:eastAsia="lt-LT"/>
        </w:rPr>
      </w:pPr>
    </w:p>
    <w:p w14:paraId="6F2BFBB3" w14:textId="06AE6879" w:rsidR="00FE2B53" w:rsidRPr="00981A88" w:rsidRDefault="00CC034F" w:rsidP="00FE2B53">
      <w:pPr>
        <w:jc w:val="center"/>
        <w:rPr>
          <w:color w:val="000000"/>
          <w:sz w:val="27"/>
          <w:szCs w:val="27"/>
          <w:lang w:eastAsia="lt-LT"/>
        </w:rPr>
      </w:pPr>
      <w:r>
        <w:rPr>
          <w:b/>
          <w:bCs/>
          <w:color w:val="000000"/>
          <w:sz w:val="27"/>
          <w:szCs w:val="27"/>
          <w:lang w:eastAsia="lt-LT"/>
        </w:rPr>
        <w:t xml:space="preserve">XI </w:t>
      </w:r>
      <w:r w:rsidR="00FE2B53" w:rsidRPr="00981A88">
        <w:rPr>
          <w:b/>
          <w:bCs/>
          <w:color w:val="000000"/>
          <w:sz w:val="27"/>
          <w:szCs w:val="27"/>
          <w:lang w:eastAsia="lt-LT"/>
        </w:rPr>
        <w:t> SKYRIUS</w:t>
      </w:r>
    </w:p>
    <w:p w14:paraId="0563FAE4" w14:textId="77777777" w:rsidR="00FE2B53" w:rsidRPr="00981A88" w:rsidRDefault="00FE2B53" w:rsidP="00FE2B53">
      <w:pPr>
        <w:ind w:firstLine="62"/>
        <w:jc w:val="center"/>
        <w:rPr>
          <w:color w:val="000000"/>
          <w:sz w:val="27"/>
          <w:szCs w:val="27"/>
          <w:lang w:eastAsia="lt-LT"/>
        </w:rPr>
      </w:pPr>
      <w:r w:rsidRPr="00981A88">
        <w:rPr>
          <w:b/>
          <w:bCs/>
          <w:color w:val="000000"/>
          <w:sz w:val="27"/>
          <w:szCs w:val="27"/>
          <w:lang w:eastAsia="lt-LT"/>
        </w:rPr>
        <w:t xml:space="preserve"> PATIKROS VIETOJE</w:t>
      </w:r>
    </w:p>
    <w:p w14:paraId="679CAFDA" w14:textId="77777777" w:rsidR="00FE2B53" w:rsidRPr="00981A88" w:rsidRDefault="00FE2B53" w:rsidP="00FE2B53">
      <w:pPr>
        <w:jc w:val="center"/>
        <w:rPr>
          <w:color w:val="000000"/>
          <w:sz w:val="27"/>
          <w:szCs w:val="27"/>
          <w:lang w:eastAsia="lt-LT"/>
        </w:rPr>
      </w:pPr>
      <w:r w:rsidRPr="00981A88">
        <w:rPr>
          <w:b/>
          <w:bCs/>
          <w:color w:val="000000"/>
          <w:sz w:val="27"/>
          <w:szCs w:val="27"/>
          <w:lang w:eastAsia="lt-LT"/>
        </w:rPr>
        <w:t> </w:t>
      </w:r>
    </w:p>
    <w:p w14:paraId="011332CA" w14:textId="5F37EA7B" w:rsidR="00FE2B53" w:rsidRPr="00981A88" w:rsidRDefault="00F1698F" w:rsidP="00FE2B53">
      <w:pPr>
        <w:ind w:firstLine="567"/>
        <w:jc w:val="both"/>
        <w:rPr>
          <w:color w:val="000000"/>
          <w:szCs w:val="24"/>
          <w:lang w:eastAsia="lt-LT"/>
        </w:rPr>
      </w:pPr>
      <w:bookmarkStart w:id="118" w:name="part_0c96277ca47742e5a4dcfcd9d36bffde"/>
      <w:bookmarkEnd w:id="118"/>
      <w:r w:rsidRPr="00981A88">
        <w:rPr>
          <w:color w:val="000000"/>
          <w:szCs w:val="24"/>
          <w:lang w:eastAsia="lt-LT"/>
        </w:rPr>
        <w:t>12</w:t>
      </w:r>
      <w:r w:rsidR="00EF16C1">
        <w:rPr>
          <w:color w:val="000000"/>
          <w:szCs w:val="24"/>
          <w:lang w:eastAsia="lt-LT"/>
        </w:rPr>
        <w:t>6</w:t>
      </w:r>
      <w:r w:rsidR="00FE2B53" w:rsidRPr="00981A88">
        <w:rPr>
          <w:color w:val="000000"/>
          <w:szCs w:val="24"/>
          <w:lang w:eastAsia="lt-LT"/>
        </w:rPr>
        <w:t>. Patikros vietoje atliekamos Administravimo taisyklėse numatyta tvarka.</w:t>
      </w:r>
    </w:p>
    <w:p w14:paraId="589014C5" w14:textId="3D0A2F01" w:rsidR="00FE2B53" w:rsidRPr="00981A88" w:rsidRDefault="00F1698F" w:rsidP="00FE2B53">
      <w:pPr>
        <w:ind w:firstLine="567"/>
        <w:jc w:val="both"/>
        <w:rPr>
          <w:color w:val="000000"/>
          <w:szCs w:val="24"/>
          <w:lang w:eastAsia="lt-LT"/>
        </w:rPr>
      </w:pPr>
      <w:bookmarkStart w:id="119" w:name="part_fc5f293c68324e13b53229cd1d19a4fa"/>
      <w:bookmarkEnd w:id="119"/>
      <w:r w:rsidRPr="00981A88">
        <w:rPr>
          <w:color w:val="000000"/>
          <w:szCs w:val="24"/>
          <w:lang w:eastAsia="lt-LT"/>
        </w:rPr>
        <w:t>12</w:t>
      </w:r>
      <w:r w:rsidR="00EF16C1">
        <w:rPr>
          <w:color w:val="000000"/>
          <w:szCs w:val="24"/>
          <w:lang w:eastAsia="lt-LT"/>
        </w:rPr>
        <w:t>7</w:t>
      </w:r>
      <w:r w:rsidR="00FE2B53" w:rsidRPr="00981A88">
        <w:rPr>
          <w:color w:val="000000"/>
          <w:szCs w:val="24"/>
          <w:lang w:eastAsia="lt-LT"/>
        </w:rPr>
        <w:t xml:space="preserve">. Pagal Priemonę </w:t>
      </w:r>
      <w:r w:rsidR="00FE2B53" w:rsidRPr="00981A88">
        <w:rPr>
          <w:szCs w:val="24"/>
          <w:lang w:eastAsia="lt-LT"/>
        </w:rPr>
        <w:t>finansuojamų</w:t>
      </w:r>
      <w:r w:rsidR="00275C89" w:rsidRPr="00981A88">
        <w:rPr>
          <w:szCs w:val="24"/>
          <w:lang w:eastAsia="lt-LT"/>
        </w:rPr>
        <w:t xml:space="preserve"> </w:t>
      </w:r>
      <w:r w:rsidR="00E132BC" w:rsidRPr="00981A88">
        <w:rPr>
          <w:szCs w:val="24"/>
          <w:lang w:eastAsia="lt-LT"/>
        </w:rPr>
        <w:t>S</w:t>
      </w:r>
      <w:r w:rsidR="00275C89" w:rsidRPr="00981A88">
        <w:rPr>
          <w:szCs w:val="24"/>
          <w:lang w:eastAsia="lt-LT"/>
        </w:rPr>
        <w:t>trategijos</w:t>
      </w:r>
      <w:r w:rsidR="00FE2B53" w:rsidRPr="00981A88">
        <w:rPr>
          <w:szCs w:val="24"/>
          <w:lang w:eastAsia="lt-LT"/>
        </w:rPr>
        <w:t xml:space="preserve"> administravimo išlaidų </w:t>
      </w:r>
      <w:r w:rsidR="00FE2B53" w:rsidRPr="00981A88">
        <w:rPr>
          <w:color w:val="000000"/>
          <w:szCs w:val="24"/>
          <w:lang w:eastAsia="lt-LT"/>
        </w:rPr>
        <w:t xml:space="preserve">patikrinimai neatliekami, išskyrus atvejus </w:t>
      </w:r>
      <w:r w:rsidR="00FE2B53" w:rsidRPr="00942BDF">
        <w:rPr>
          <w:color w:val="000000"/>
          <w:szCs w:val="24"/>
          <w:lang w:eastAsia="lt-LT"/>
        </w:rPr>
        <w:t xml:space="preserve">numatytus </w:t>
      </w:r>
      <w:r w:rsidR="00242218" w:rsidRPr="00942BDF">
        <w:rPr>
          <w:color w:val="000000"/>
          <w:szCs w:val="24"/>
          <w:lang w:eastAsia="lt-LT"/>
        </w:rPr>
        <w:t>A</w:t>
      </w:r>
      <w:r w:rsidR="00FE2B53" w:rsidRPr="00942BDF">
        <w:rPr>
          <w:color w:val="000000"/>
          <w:szCs w:val="24"/>
          <w:lang w:eastAsia="lt-LT"/>
        </w:rPr>
        <w:t xml:space="preserve">prašo 15 punkte </w:t>
      </w:r>
      <w:r w:rsidR="00FE2B53" w:rsidRPr="00981A88">
        <w:rPr>
          <w:color w:val="000000"/>
          <w:szCs w:val="24"/>
          <w:lang w:eastAsia="lt-LT"/>
        </w:rPr>
        <w:t xml:space="preserve">ir (arba) kilus įtarimų ir (arba) gavus skundą, kad </w:t>
      </w:r>
      <w:r w:rsidR="00942BDF" w:rsidRPr="00981A88">
        <w:rPr>
          <w:color w:val="000000"/>
          <w:szCs w:val="24"/>
          <w:lang w:eastAsia="lt-LT"/>
        </w:rPr>
        <w:t>Strategijos vykdytoja</w:t>
      </w:r>
      <w:r w:rsidR="00942BDF">
        <w:rPr>
          <w:color w:val="000000"/>
          <w:szCs w:val="24"/>
          <w:lang w:eastAsia="lt-LT"/>
        </w:rPr>
        <w:t xml:space="preserve"> ir </w:t>
      </w:r>
      <w:r w:rsidR="00942BDF" w:rsidRPr="00936DD3">
        <w:rPr>
          <w:color w:val="000000"/>
          <w:szCs w:val="24"/>
          <w:lang w:eastAsia="lt-LT"/>
        </w:rPr>
        <w:t xml:space="preserve">Strategijos vykdytojos partnerė (kai taikoma) </w:t>
      </w:r>
      <w:r w:rsidR="00FE2B53" w:rsidRPr="00936DD3">
        <w:rPr>
          <w:color w:val="000000"/>
          <w:szCs w:val="24"/>
          <w:lang w:eastAsia="lt-LT"/>
        </w:rPr>
        <w:t xml:space="preserve"> neskaidriai naudoja </w:t>
      </w:r>
      <w:r w:rsidR="002C5FE8" w:rsidRPr="00936DD3">
        <w:rPr>
          <w:szCs w:val="24"/>
          <w:lang w:eastAsia="lt-LT"/>
        </w:rPr>
        <w:t>S</w:t>
      </w:r>
      <w:r w:rsidR="00FE2B53" w:rsidRPr="00936DD3">
        <w:rPr>
          <w:szCs w:val="24"/>
          <w:lang w:eastAsia="lt-LT"/>
        </w:rPr>
        <w:t>trategijos administravimui</w:t>
      </w:r>
      <w:r w:rsidR="00FE2B53" w:rsidRPr="00936DD3">
        <w:rPr>
          <w:color w:val="000000"/>
          <w:szCs w:val="24"/>
          <w:lang w:eastAsia="lt-LT"/>
        </w:rPr>
        <w:t xml:space="preserve"> skirtas lėšas ir (arba) </w:t>
      </w:r>
      <w:r w:rsidR="00942BDF" w:rsidRPr="00936DD3">
        <w:rPr>
          <w:color w:val="000000"/>
          <w:szCs w:val="24"/>
          <w:lang w:eastAsia="lt-LT"/>
        </w:rPr>
        <w:t xml:space="preserve">Strategijos vykdytojos ir Strategijos vykdytojos partnerės (kai taikoma) </w:t>
      </w:r>
      <w:r w:rsidR="00FE2B53" w:rsidRPr="00936DD3">
        <w:rPr>
          <w:color w:val="000000"/>
          <w:szCs w:val="24"/>
          <w:lang w:eastAsia="lt-LT"/>
        </w:rPr>
        <w:t xml:space="preserve"> veiksmais arba neveikimu galimai pažeidžiami teisės aktai, reglamentuojantys ES paramos panaudojimo tvarką, arba pažeidžiami kitų asmenų teisėti interesai, susiję su Priemonės įgyvendinimu. Tokiais atvejais atliekamos užsakomosios </w:t>
      </w:r>
      <w:r w:rsidR="00942BDF" w:rsidRPr="00936DD3">
        <w:rPr>
          <w:color w:val="000000"/>
          <w:szCs w:val="24"/>
          <w:lang w:eastAsia="lt-LT"/>
        </w:rPr>
        <w:t>Strategijos vykdytojos ir Strategijos vykdytojos partnerės (kai taikoma)</w:t>
      </w:r>
      <w:r w:rsidR="00942BDF" w:rsidRPr="00981A88">
        <w:rPr>
          <w:color w:val="000000"/>
          <w:szCs w:val="24"/>
          <w:lang w:eastAsia="lt-LT"/>
        </w:rPr>
        <w:t xml:space="preserve"> </w:t>
      </w:r>
      <w:r w:rsidR="00FE2B53" w:rsidRPr="00981A88">
        <w:rPr>
          <w:color w:val="000000"/>
          <w:szCs w:val="24"/>
          <w:lang w:eastAsia="lt-LT"/>
        </w:rPr>
        <w:t xml:space="preserve"> patikros vietoje, kurių metu tikrinami visi su </w:t>
      </w:r>
      <w:r w:rsidR="002C5FE8" w:rsidRPr="00981A88">
        <w:rPr>
          <w:szCs w:val="24"/>
          <w:lang w:eastAsia="lt-LT"/>
        </w:rPr>
        <w:t>S</w:t>
      </w:r>
      <w:r w:rsidR="00FE2B53" w:rsidRPr="00981A88">
        <w:rPr>
          <w:szCs w:val="24"/>
          <w:lang w:eastAsia="lt-LT"/>
        </w:rPr>
        <w:t xml:space="preserve">trategijos administravimu </w:t>
      </w:r>
      <w:r w:rsidR="00FE2B53" w:rsidRPr="00981A88">
        <w:rPr>
          <w:color w:val="000000"/>
          <w:szCs w:val="24"/>
          <w:lang w:eastAsia="lt-LT"/>
        </w:rPr>
        <w:t>susiję dokumentai.</w:t>
      </w:r>
    </w:p>
    <w:p w14:paraId="2A79BBE9" w14:textId="5F2387B3" w:rsidR="00FE2B53" w:rsidRPr="00981A88" w:rsidRDefault="00F1698F" w:rsidP="00FE2B53">
      <w:pPr>
        <w:ind w:firstLine="567"/>
        <w:jc w:val="both"/>
        <w:rPr>
          <w:color w:val="000000"/>
          <w:szCs w:val="24"/>
          <w:lang w:eastAsia="lt-LT"/>
        </w:rPr>
      </w:pPr>
      <w:r w:rsidRPr="00981A88">
        <w:rPr>
          <w:color w:val="000000"/>
          <w:szCs w:val="24"/>
          <w:lang w:eastAsia="lt-LT"/>
        </w:rPr>
        <w:t>12</w:t>
      </w:r>
      <w:r w:rsidR="00EF16C1">
        <w:rPr>
          <w:color w:val="000000"/>
          <w:szCs w:val="24"/>
          <w:lang w:eastAsia="lt-LT"/>
        </w:rPr>
        <w:t>8</w:t>
      </w:r>
      <w:r w:rsidR="00FE2B53" w:rsidRPr="00981A88">
        <w:rPr>
          <w:color w:val="000000"/>
          <w:szCs w:val="24"/>
          <w:lang w:eastAsia="lt-LT"/>
        </w:rPr>
        <w:t xml:space="preserve">. Kilus įtarimų ir (arba) gavus skundą, kad projektų vykdytojas neskaidriai naudoja projektui įgyvendinti skirtas lėšas ir (arba) jo veiksmais arba neveikimu galimai pažeidžiami teisės aktai, reglamentuojantys ES paramos panaudojimo tvarką, arba pažeidžiami kitų asmenų teisėti interesai, susiję su Priemonės įgyvendinimu. Tokiais atvejais atliekamos užsakomosios </w:t>
      </w:r>
      <w:r w:rsidR="00275C89" w:rsidRPr="00981A88">
        <w:rPr>
          <w:color w:val="000000"/>
          <w:szCs w:val="24"/>
          <w:lang w:eastAsia="lt-LT"/>
        </w:rPr>
        <w:t>projektų vykdytojų</w:t>
      </w:r>
      <w:r w:rsidR="00FE2B53" w:rsidRPr="00981A88">
        <w:rPr>
          <w:color w:val="000000"/>
          <w:szCs w:val="24"/>
          <w:lang w:eastAsia="lt-LT"/>
        </w:rPr>
        <w:t xml:space="preserve"> patikros vietoje, kurių metu tikrinami visi su projektų įgyvendinimu susiję dokumentai.</w:t>
      </w:r>
    </w:p>
    <w:p w14:paraId="1B2A9FA1" w14:textId="05223522" w:rsidR="00FE2B53" w:rsidRPr="00981A88" w:rsidRDefault="00B57147" w:rsidP="00FE2B53">
      <w:pPr>
        <w:ind w:firstLine="567"/>
        <w:jc w:val="both"/>
        <w:rPr>
          <w:color w:val="000000"/>
          <w:szCs w:val="24"/>
          <w:lang w:eastAsia="lt-LT"/>
        </w:rPr>
      </w:pPr>
      <w:bookmarkStart w:id="120" w:name="part_03c7cb242dca444d8e76ce65d526928c"/>
      <w:bookmarkEnd w:id="120"/>
      <w:r w:rsidRPr="00981A88">
        <w:rPr>
          <w:color w:val="000000"/>
          <w:szCs w:val="24"/>
          <w:lang w:eastAsia="lt-LT"/>
        </w:rPr>
        <w:t>12</w:t>
      </w:r>
      <w:r w:rsidR="00EF16C1">
        <w:rPr>
          <w:color w:val="000000"/>
          <w:szCs w:val="24"/>
          <w:lang w:eastAsia="lt-LT"/>
        </w:rPr>
        <w:t>9</w:t>
      </w:r>
      <w:r w:rsidR="00FE2B53" w:rsidRPr="00981A88">
        <w:rPr>
          <w:color w:val="000000"/>
          <w:szCs w:val="24"/>
          <w:lang w:eastAsia="lt-LT"/>
        </w:rPr>
        <w:t xml:space="preserve">. Jeigu </w:t>
      </w:r>
      <w:r w:rsidR="00EA1811" w:rsidRPr="00981A88">
        <w:rPr>
          <w:color w:val="000000"/>
          <w:szCs w:val="24"/>
          <w:lang w:eastAsia="lt-LT"/>
        </w:rPr>
        <w:t>S</w:t>
      </w:r>
      <w:r w:rsidR="00FE2B53" w:rsidRPr="00981A88">
        <w:rPr>
          <w:color w:val="000000"/>
          <w:szCs w:val="24"/>
          <w:lang w:eastAsia="lt-LT"/>
        </w:rPr>
        <w:t xml:space="preserve">trategijos atrankos ar įgyvendinimo metu kyla klausimų dėl </w:t>
      </w:r>
      <w:r w:rsidR="00EA1811" w:rsidRPr="00981A88">
        <w:rPr>
          <w:color w:val="000000"/>
          <w:szCs w:val="24"/>
          <w:lang w:eastAsia="lt-LT"/>
        </w:rPr>
        <w:t>Strategijos vykdytojos</w:t>
      </w:r>
      <w:r w:rsidR="00FE2B53" w:rsidRPr="00981A88">
        <w:rPr>
          <w:color w:val="000000"/>
          <w:szCs w:val="24"/>
          <w:lang w:eastAsia="lt-LT"/>
        </w:rPr>
        <w:t xml:space="preserve"> </w:t>
      </w:r>
      <w:r w:rsidR="0014005E">
        <w:rPr>
          <w:color w:val="000000"/>
          <w:szCs w:val="24"/>
          <w:lang w:eastAsia="lt-LT"/>
        </w:rPr>
        <w:t>ir Strategijos vykdytojos partnerės (kai taikoma)</w:t>
      </w:r>
      <w:r w:rsidR="0014005E" w:rsidRPr="00981A88">
        <w:rPr>
          <w:color w:val="000000"/>
          <w:szCs w:val="24"/>
          <w:lang w:eastAsia="lt-LT"/>
        </w:rPr>
        <w:t xml:space="preserve"> </w:t>
      </w:r>
      <w:r w:rsidR="00FE2B53" w:rsidRPr="00981A88">
        <w:rPr>
          <w:color w:val="000000"/>
          <w:szCs w:val="24"/>
          <w:lang w:eastAsia="lt-LT"/>
        </w:rPr>
        <w:t xml:space="preserve">veiklos organizavimo, </w:t>
      </w:r>
      <w:r w:rsidR="00EA1811" w:rsidRPr="00981A88">
        <w:rPr>
          <w:szCs w:val="24"/>
          <w:lang w:eastAsia="lt-LT"/>
        </w:rPr>
        <w:t>S</w:t>
      </w:r>
      <w:r w:rsidR="00FE2B53" w:rsidRPr="00981A88">
        <w:rPr>
          <w:szCs w:val="24"/>
          <w:lang w:eastAsia="lt-LT"/>
        </w:rPr>
        <w:t xml:space="preserve">trategijos administravimo, gali būti atliekamos suplanuotos </w:t>
      </w:r>
      <w:r w:rsidR="00EA1811" w:rsidRPr="00981A88">
        <w:rPr>
          <w:szCs w:val="24"/>
          <w:lang w:eastAsia="lt-LT"/>
        </w:rPr>
        <w:t>S</w:t>
      </w:r>
      <w:r w:rsidR="00FE2B53" w:rsidRPr="00981A88">
        <w:rPr>
          <w:szCs w:val="24"/>
          <w:lang w:eastAsia="lt-LT"/>
        </w:rPr>
        <w:t xml:space="preserve">trategijos administravimo patikros vietoje. Agentūra turi teisę paprašyti </w:t>
      </w:r>
      <w:r w:rsidR="0014005E" w:rsidRPr="00981A88">
        <w:rPr>
          <w:color w:val="000000"/>
          <w:szCs w:val="24"/>
          <w:lang w:eastAsia="lt-LT"/>
        </w:rPr>
        <w:t>Strategijos vykdytoj</w:t>
      </w:r>
      <w:r w:rsidR="0014005E">
        <w:rPr>
          <w:color w:val="000000"/>
          <w:szCs w:val="24"/>
          <w:lang w:eastAsia="lt-LT"/>
        </w:rPr>
        <w:t>os ir Strategijos vykdytojos partnerės (kai taikoma)</w:t>
      </w:r>
      <w:r w:rsidR="0014005E" w:rsidRPr="00981A88">
        <w:rPr>
          <w:color w:val="000000"/>
          <w:szCs w:val="24"/>
          <w:lang w:eastAsia="lt-LT"/>
        </w:rPr>
        <w:t xml:space="preserve"> </w:t>
      </w:r>
      <w:r w:rsidR="00FE2B53" w:rsidRPr="00981A88">
        <w:rPr>
          <w:szCs w:val="24"/>
          <w:lang w:eastAsia="lt-LT"/>
        </w:rPr>
        <w:t xml:space="preserve"> atsiųsti reikiamą informaciją apie vykstančius renginius  ir (arba) mokymus mobiliąja programėle „NMA agro“ renginių ir (arba) mokymų vykdymo faktams patikrinti. </w:t>
      </w:r>
      <w:r w:rsidR="0014005E" w:rsidRPr="00981A88">
        <w:rPr>
          <w:color w:val="000000"/>
          <w:szCs w:val="24"/>
          <w:lang w:eastAsia="lt-LT"/>
        </w:rPr>
        <w:t>Strategijos vykdytoja</w:t>
      </w:r>
      <w:r w:rsidR="0014005E">
        <w:rPr>
          <w:color w:val="000000"/>
          <w:szCs w:val="24"/>
          <w:lang w:eastAsia="lt-LT"/>
        </w:rPr>
        <w:t>i ir (arba) Strategijos vykdytojos partnerei (kai taikoma)</w:t>
      </w:r>
      <w:r w:rsidR="0014005E" w:rsidRPr="00981A88">
        <w:rPr>
          <w:color w:val="000000"/>
          <w:szCs w:val="24"/>
          <w:lang w:eastAsia="lt-LT"/>
        </w:rPr>
        <w:t xml:space="preserve"> </w:t>
      </w:r>
      <w:r w:rsidR="00FE2B53" w:rsidRPr="00981A88">
        <w:rPr>
          <w:szCs w:val="24"/>
          <w:lang w:eastAsia="lt-LT"/>
        </w:rPr>
        <w:t xml:space="preserve"> nepateikus šių įrodymų, Agentūra turi kitais </w:t>
      </w:r>
      <w:r w:rsidR="00FE2B53" w:rsidRPr="00981A88">
        <w:rPr>
          <w:color w:val="000000"/>
          <w:szCs w:val="24"/>
          <w:lang w:eastAsia="lt-LT"/>
        </w:rPr>
        <w:t>būdais įsitikinti, kad renginiai ir (arba) mokymai vyksta.</w:t>
      </w:r>
    </w:p>
    <w:p w14:paraId="4D3AAFFD" w14:textId="77777777" w:rsidR="00FE2B53" w:rsidRPr="00981A88" w:rsidRDefault="00FE2B53" w:rsidP="00FE2B53">
      <w:pPr>
        <w:ind w:firstLine="709"/>
        <w:jc w:val="both"/>
        <w:textAlignment w:val="baseline"/>
        <w:rPr>
          <w:color w:val="000000"/>
          <w:szCs w:val="24"/>
          <w:lang w:eastAsia="lt-LT"/>
        </w:rPr>
      </w:pPr>
    </w:p>
    <w:p w14:paraId="5F7E6835" w14:textId="77777777" w:rsidR="00FE2B53" w:rsidRPr="00981A88" w:rsidRDefault="00FE2B53" w:rsidP="00FE2B53">
      <w:pPr>
        <w:pStyle w:val="tactin"/>
        <w:shd w:val="clear" w:color="auto" w:fill="FFFFFF"/>
        <w:spacing w:before="0" w:beforeAutospacing="0" w:after="0" w:afterAutospacing="0"/>
        <w:jc w:val="center"/>
        <w:rPr>
          <w:rFonts w:ascii="Arial" w:hAnsi="Arial" w:cs="Arial"/>
          <w:b/>
          <w:bCs/>
          <w:color w:val="000000"/>
          <w:sz w:val="22"/>
          <w:szCs w:val="22"/>
        </w:rPr>
      </w:pPr>
    </w:p>
    <w:p w14:paraId="5290FCED" w14:textId="77777777" w:rsidR="0048509A" w:rsidRDefault="0048509A" w:rsidP="00FE2B53">
      <w:pPr>
        <w:jc w:val="center"/>
        <w:rPr>
          <w:b/>
          <w:bCs/>
          <w:color w:val="000000"/>
          <w:sz w:val="27"/>
          <w:szCs w:val="27"/>
          <w:lang w:eastAsia="lt-LT"/>
        </w:rPr>
      </w:pPr>
    </w:p>
    <w:p w14:paraId="0F70974B" w14:textId="09F90227" w:rsidR="00FE2B53" w:rsidRPr="00981A88" w:rsidRDefault="00FE2B53" w:rsidP="00FE2B53">
      <w:pPr>
        <w:jc w:val="center"/>
        <w:rPr>
          <w:color w:val="000000"/>
          <w:sz w:val="27"/>
          <w:szCs w:val="27"/>
          <w:lang w:eastAsia="lt-LT"/>
        </w:rPr>
      </w:pPr>
      <w:r w:rsidRPr="00981A88">
        <w:rPr>
          <w:b/>
          <w:bCs/>
          <w:color w:val="000000"/>
          <w:sz w:val="27"/>
          <w:szCs w:val="27"/>
          <w:lang w:eastAsia="lt-LT"/>
        </w:rPr>
        <w:t>XI</w:t>
      </w:r>
      <w:r w:rsidR="00916728">
        <w:rPr>
          <w:b/>
          <w:bCs/>
          <w:color w:val="000000"/>
          <w:sz w:val="27"/>
          <w:szCs w:val="27"/>
          <w:lang w:eastAsia="lt-LT"/>
        </w:rPr>
        <w:t>I</w:t>
      </w:r>
      <w:r w:rsidRPr="00981A88">
        <w:rPr>
          <w:b/>
          <w:bCs/>
          <w:color w:val="000000"/>
          <w:sz w:val="27"/>
          <w:szCs w:val="27"/>
          <w:lang w:eastAsia="lt-LT"/>
        </w:rPr>
        <w:t>SKYRIUS</w:t>
      </w:r>
    </w:p>
    <w:p w14:paraId="6D68CA25" w14:textId="77777777" w:rsidR="00FE2B53" w:rsidRPr="00981A88" w:rsidRDefault="00FE2B53" w:rsidP="00FE2B53">
      <w:pPr>
        <w:ind w:firstLine="62"/>
        <w:jc w:val="center"/>
        <w:rPr>
          <w:color w:val="000000"/>
          <w:sz w:val="27"/>
          <w:szCs w:val="27"/>
          <w:lang w:eastAsia="lt-LT"/>
        </w:rPr>
      </w:pPr>
      <w:r w:rsidRPr="00981A88">
        <w:rPr>
          <w:b/>
          <w:bCs/>
          <w:color w:val="000000"/>
          <w:sz w:val="27"/>
          <w:szCs w:val="27"/>
          <w:lang w:eastAsia="lt-LT"/>
        </w:rPr>
        <w:t>SANKCIJOS</w:t>
      </w:r>
    </w:p>
    <w:p w14:paraId="681FEC98" w14:textId="77777777" w:rsidR="00FE2B53" w:rsidRPr="00981A88" w:rsidRDefault="00FE2B53" w:rsidP="00FE2B53">
      <w:pPr>
        <w:jc w:val="center"/>
        <w:rPr>
          <w:color w:val="000000"/>
          <w:sz w:val="27"/>
          <w:szCs w:val="27"/>
          <w:lang w:eastAsia="lt-LT"/>
        </w:rPr>
      </w:pPr>
      <w:r w:rsidRPr="00981A88">
        <w:rPr>
          <w:b/>
          <w:bCs/>
          <w:color w:val="000000"/>
          <w:sz w:val="27"/>
          <w:szCs w:val="27"/>
          <w:lang w:eastAsia="lt-LT"/>
        </w:rPr>
        <w:t> </w:t>
      </w:r>
    </w:p>
    <w:p w14:paraId="2BC46680" w14:textId="5ABBFE98" w:rsidR="00FE2B53" w:rsidRPr="00981A88" w:rsidRDefault="00B57147" w:rsidP="00FE2B53">
      <w:pPr>
        <w:ind w:firstLine="567"/>
        <w:jc w:val="both"/>
        <w:textAlignment w:val="baseline"/>
        <w:rPr>
          <w:color w:val="000000"/>
          <w:szCs w:val="24"/>
          <w:lang w:eastAsia="lt-LT"/>
        </w:rPr>
      </w:pPr>
      <w:bookmarkStart w:id="121" w:name="part_87a7ba7a71734ad28885a598e39568c4"/>
      <w:bookmarkEnd w:id="121"/>
      <w:r w:rsidRPr="00981A88">
        <w:rPr>
          <w:color w:val="000000"/>
          <w:szCs w:val="24"/>
          <w:lang w:eastAsia="lt-LT"/>
        </w:rPr>
        <w:t>1</w:t>
      </w:r>
      <w:r w:rsidR="00EF16C1">
        <w:rPr>
          <w:color w:val="000000"/>
          <w:szCs w:val="24"/>
          <w:lang w:eastAsia="lt-LT"/>
        </w:rPr>
        <w:t>30</w:t>
      </w:r>
      <w:r w:rsidR="00FE2B53" w:rsidRPr="00981A88">
        <w:rPr>
          <w:color w:val="000000"/>
          <w:szCs w:val="24"/>
          <w:lang w:eastAsia="lt-LT"/>
        </w:rPr>
        <w:t xml:space="preserve">. </w:t>
      </w:r>
      <w:r w:rsidR="0014005E" w:rsidRPr="00981A88">
        <w:rPr>
          <w:color w:val="000000"/>
          <w:szCs w:val="24"/>
          <w:lang w:eastAsia="lt-LT"/>
        </w:rPr>
        <w:t>Strategijos vykdytoja</w:t>
      </w:r>
      <w:r w:rsidR="0014005E">
        <w:rPr>
          <w:color w:val="000000"/>
          <w:szCs w:val="24"/>
          <w:lang w:eastAsia="lt-LT"/>
        </w:rPr>
        <w:t>i ir (</w:t>
      </w:r>
      <w:r w:rsidR="0014005E" w:rsidRPr="00936DD3">
        <w:rPr>
          <w:color w:val="000000"/>
          <w:szCs w:val="24"/>
          <w:lang w:eastAsia="lt-LT"/>
        </w:rPr>
        <w:t>arba) Strategijos vykdytojos partnerei</w:t>
      </w:r>
      <w:r w:rsidR="0014005E">
        <w:rPr>
          <w:color w:val="000000"/>
          <w:szCs w:val="24"/>
          <w:lang w:eastAsia="lt-LT"/>
        </w:rPr>
        <w:t xml:space="preserve"> (kai taikoma)</w:t>
      </w:r>
      <w:r w:rsidR="0014005E" w:rsidRPr="00981A88">
        <w:rPr>
          <w:color w:val="000000"/>
          <w:szCs w:val="24"/>
          <w:lang w:eastAsia="lt-LT"/>
        </w:rPr>
        <w:t xml:space="preserve"> </w:t>
      </w:r>
      <w:r w:rsidR="00FE2B53" w:rsidRPr="00981A88">
        <w:rPr>
          <w:color w:val="000000"/>
          <w:szCs w:val="24"/>
          <w:lang w:eastAsia="lt-LT"/>
        </w:rPr>
        <w:t xml:space="preserve"> ir projektų vykdytojams, netinkamai įgyvendinant </w:t>
      </w:r>
      <w:r w:rsidR="00F94854" w:rsidRPr="00981A88">
        <w:rPr>
          <w:color w:val="000000"/>
          <w:szCs w:val="24"/>
          <w:lang w:eastAsia="lt-LT"/>
        </w:rPr>
        <w:t>S</w:t>
      </w:r>
      <w:r w:rsidR="00FE2B53" w:rsidRPr="00981A88">
        <w:rPr>
          <w:color w:val="000000"/>
          <w:szCs w:val="24"/>
          <w:lang w:eastAsia="lt-LT"/>
        </w:rPr>
        <w:t>trategiją</w:t>
      </w:r>
      <w:r w:rsidR="008D3A97" w:rsidRPr="00981A88">
        <w:rPr>
          <w:color w:val="000000"/>
          <w:szCs w:val="24"/>
          <w:lang w:eastAsia="lt-LT"/>
        </w:rPr>
        <w:t xml:space="preserve"> ir (arba) </w:t>
      </w:r>
      <w:r w:rsidR="008A095B" w:rsidRPr="00981A88">
        <w:rPr>
          <w:color w:val="000000"/>
          <w:szCs w:val="24"/>
          <w:lang w:eastAsia="lt-LT"/>
        </w:rPr>
        <w:t>projektus</w:t>
      </w:r>
      <w:r w:rsidR="00FE2B53" w:rsidRPr="00981A88">
        <w:rPr>
          <w:color w:val="000000"/>
          <w:szCs w:val="24"/>
          <w:lang w:eastAsia="lt-LT"/>
        </w:rPr>
        <w:t xml:space="preserve">, Administravimo taisyklėse numatyta tvarka pagal ministro tvirtinamą Sankcijų </w:t>
      </w:r>
      <w:r w:rsidR="00424AFD" w:rsidRPr="00981A88">
        <w:rPr>
          <w:color w:val="000000"/>
          <w:szCs w:val="24"/>
          <w:lang w:eastAsia="lt-LT"/>
        </w:rPr>
        <w:t>metodiką</w:t>
      </w:r>
      <w:r w:rsidR="00FE2B53" w:rsidRPr="00981A88">
        <w:rPr>
          <w:color w:val="000000"/>
          <w:szCs w:val="24"/>
          <w:lang w:eastAsia="lt-LT"/>
        </w:rPr>
        <w:t>, gali būti taikomos sankcijos.</w:t>
      </w:r>
    </w:p>
    <w:p w14:paraId="289D09D4" w14:textId="5F5575C1" w:rsidR="00FE2B53" w:rsidRPr="00981A88" w:rsidRDefault="00B57147" w:rsidP="00FE2B53">
      <w:pPr>
        <w:tabs>
          <w:tab w:val="left" w:pos="567"/>
        </w:tabs>
        <w:ind w:firstLine="567"/>
        <w:jc w:val="both"/>
        <w:rPr>
          <w:szCs w:val="24"/>
        </w:rPr>
      </w:pPr>
      <w:bookmarkStart w:id="122" w:name="part_d8eb58a7203441a2ab589ff11b75fdc8"/>
      <w:bookmarkEnd w:id="122"/>
      <w:r w:rsidRPr="009727B1">
        <w:rPr>
          <w:szCs w:val="24"/>
        </w:rPr>
        <w:t>1</w:t>
      </w:r>
      <w:r w:rsidR="00EF16C1">
        <w:rPr>
          <w:szCs w:val="24"/>
        </w:rPr>
        <w:t>31</w:t>
      </w:r>
      <w:r w:rsidR="00FE2B53" w:rsidRPr="009727B1">
        <w:rPr>
          <w:szCs w:val="24"/>
        </w:rPr>
        <w:t>. Gali būti taikomos tokios sankcijos: paramos sumažinimas, paramos teikimo sustabdymas ir (arba) nutraukimas, sutarties nutraukimas ir (arba) reikalavimas grąžinti visą ar dalį sumokėtos paramos; apribojimas teikti paraiškas; kitos poveikio priemonės dėl su gauta arba prašoma parama susijusių įsipareigojimų nevykdymo ir (arba) nustatytų reikalavimų nesilaikymo. Paramos susigrąžinimas vykdomas pagal Grąžintinų lėšų, susidariusių įgyvendinant Europos Sąjungos žemės ūkio</w:t>
      </w:r>
      <w:r w:rsidR="0082570D" w:rsidRPr="009727B1">
        <w:rPr>
          <w:szCs w:val="24"/>
        </w:rPr>
        <w:t xml:space="preserve"> ir žuvininkystės</w:t>
      </w:r>
      <w:r w:rsidR="00FE2B53" w:rsidRPr="009727B1">
        <w:rPr>
          <w:szCs w:val="24"/>
        </w:rPr>
        <w:t xml:space="preserve"> fondų priemones, administravimo taisykles, patvirtintas Lietuvos Respublikos Vyriausybės 2008 m. vasario 13 d. nutarimu Nr. 137 „Dėl Grąžintinų lėšų, susidariusių įgyvendinant </w:t>
      </w:r>
      <w:r w:rsidR="00FE2B53" w:rsidRPr="009727B1">
        <w:rPr>
          <w:szCs w:val="24"/>
        </w:rPr>
        <w:lastRenderedPageBreak/>
        <w:t>Europos Sąjungos žemės ūkio</w:t>
      </w:r>
      <w:r w:rsidR="00B62ECD" w:rsidRPr="009727B1">
        <w:rPr>
          <w:szCs w:val="24"/>
        </w:rPr>
        <w:t xml:space="preserve"> ir žuv</w:t>
      </w:r>
      <w:r w:rsidR="009727B1" w:rsidRPr="009727B1">
        <w:rPr>
          <w:szCs w:val="24"/>
        </w:rPr>
        <w:t>ininkystės</w:t>
      </w:r>
      <w:r w:rsidR="00FE2B53" w:rsidRPr="009727B1">
        <w:rPr>
          <w:szCs w:val="24"/>
        </w:rPr>
        <w:t xml:space="preserve"> fondų priemones, administravimo taisyklių patvirtinimo“.</w:t>
      </w:r>
      <w:r w:rsidR="00FE2B53" w:rsidRPr="00981A88">
        <w:rPr>
          <w:szCs w:val="24"/>
        </w:rPr>
        <w:t> </w:t>
      </w:r>
    </w:p>
    <w:p w14:paraId="2B8ECEE0" w14:textId="0AB92FD4" w:rsidR="00FE2B53" w:rsidRPr="00981A88" w:rsidRDefault="00B57147" w:rsidP="00FE2B53">
      <w:pPr>
        <w:tabs>
          <w:tab w:val="left" w:pos="567"/>
        </w:tabs>
        <w:ind w:firstLine="567"/>
        <w:jc w:val="both"/>
        <w:rPr>
          <w:szCs w:val="24"/>
        </w:rPr>
      </w:pPr>
      <w:r w:rsidRPr="00981A88">
        <w:rPr>
          <w:szCs w:val="24"/>
        </w:rPr>
        <w:t>1</w:t>
      </w:r>
      <w:r w:rsidR="00EF16C1">
        <w:rPr>
          <w:szCs w:val="24"/>
        </w:rPr>
        <w:t>32</w:t>
      </w:r>
      <w:r w:rsidR="00FE2B53" w:rsidRPr="00981A88">
        <w:rPr>
          <w:szCs w:val="24"/>
        </w:rPr>
        <w:t>. Detali sankcijų apskaičiavimo ir taikymo tvarka nustatoma vadovaujantis Sankcijų metodika.</w:t>
      </w:r>
    </w:p>
    <w:p w14:paraId="751E821B" w14:textId="64216226" w:rsidR="005C4724" w:rsidRPr="00981A88" w:rsidRDefault="00B57147" w:rsidP="00385A6A">
      <w:pPr>
        <w:tabs>
          <w:tab w:val="left" w:pos="567"/>
        </w:tabs>
        <w:ind w:firstLine="567"/>
        <w:jc w:val="both"/>
        <w:rPr>
          <w:szCs w:val="24"/>
        </w:rPr>
      </w:pPr>
      <w:r w:rsidRPr="00981A88">
        <w:rPr>
          <w:szCs w:val="24"/>
        </w:rPr>
        <w:t>1</w:t>
      </w:r>
      <w:r w:rsidR="00EF16C1">
        <w:rPr>
          <w:szCs w:val="24"/>
        </w:rPr>
        <w:t>33</w:t>
      </w:r>
      <w:r w:rsidR="00FE2B53" w:rsidRPr="00981A88">
        <w:rPr>
          <w:szCs w:val="24"/>
        </w:rPr>
        <w:t xml:space="preserve">. Nepradėjus įgyvendinti </w:t>
      </w:r>
      <w:r w:rsidR="00091959" w:rsidRPr="00981A88">
        <w:rPr>
          <w:szCs w:val="24"/>
        </w:rPr>
        <w:t>S</w:t>
      </w:r>
      <w:r w:rsidR="00FE2B53" w:rsidRPr="00981A88">
        <w:rPr>
          <w:szCs w:val="24"/>
        </w:rPr>
        <w:t>trategijos</w:t>
      </w:r>
      <w:r w:rsidR="00947A42">
        <w:rPr>
          <w:szCs w:val="24"/>
        </w:rPr>
        <w:t xml:space="preserve">, t. y. </w:t>
      </w:r>
      <w:r w:rsidR="00091959" w:rsidRPr="00981A88">
        <w:rPr>
          <w:szCs w:val="24"/>
        </w:rPr>
        <w:t>projekto</w:t>
      </w:r>
      <w:r w:rsidR="0055309F">
        <w:rPr>
          <w:szCs w:val="24"/>
        </w:rPr>
        <w:t xml:space="preserve"> (-ų) vykdytojui</w:t>
      </w:r>
      <w:r w:rsidR="00091959" w:rsidRPr="00981A88">
        <w:rPr>
          <w:szCs w:val="24"/>
        </w:rPr>
        <w:t xml:space="preserve"> (-ų) </w:t>
      </w:r>
      <w:r w:rsidR="00FE2B53" w:rsidRPr="00981A88">
        <w:rPr>
          <w:szCs w:val="24"/>
        </w:rPr>
        <w:t>per 3 mėnesius nuo paramos sutarties</w:t>
      </w:r>
      <w:r w:rsidR="00091959" w:rsidRPr="00981A88">
        <w:rPr>
          <w:szCs w:val="24"/>
        </w:rPr>
        <w:t xml:space="preserve"> (-čių)</w:t>
      </w:r>
      <w:r w:rsidR="00FE2B53" w:rsidRPr="00981A88">
        <w:rPr>
          <w:szCs w:val="24"/>
        </w:rPr>
        <w:t xml:space="preserve"> pasirašymo dienos</w:t>
      </w:r>
      <w:r w:rsidR="0055309F">
        <w:rPr>
          <w:szCs w:val="24"/>
        </w:rPr>
        <w:t xml:space="preserve"> nepateikus pirmojo (-ųjų) mokėjimo prašymo (-ų)</w:t>
      </w:r>
      <w:r w:rsidR="00FE2B53" w:rsidRPr="00981A88">
        <w:rPr>
          <w:szCs w:val="24"/>
        </w:rPr>
        <w:t xml:space="preserve">, paramos sutartis </w:t>
      </w:r>
      <w:r w:rsidR="00091959" w:rsidRPr="00981A88">
        <w:rPr>
          <w:szCs w:val="24"/>
        </w:rPr>
        <w:t xml:space="preserve">(-ys) </w:t>
      </w:r>
      <w:r w:rsidR="00FE2B53" w:rsidRPr="00981A88">
        <w:rPr>
          <w:szCs w:val="24"/>
        </w:rPr>
        <w:t>nutraukiama</w:t>
      </w:r>
      <w:r w:rsidR="00091959" w:rsidRPr="00981A88">
        <w:rPr>
          <w:szCs w:val="24"/>
        </w:rPr>
        <w:t xml:space="preserve"> (-os)</w:t>
      </w:r>
      <w:r w:rsidR="00FE2B53" w:rsidRPr="00981A88">
        <w:rPr>
          <w:szCs w:val="24"/>
        </w:rPr>
        <w:t xml:space="preserve"> ir visa išmokėta parama susigrąžinama.</w:t>
      </w:r>
    </w:p>
    <w:p w14:paraId="50416126" w14:textId="153903EA" w:rsidR="009776EF" w:rsidRPr="00981A88" w:rsidRDefault="00B57147" w:rsidP="009776EF">
      <w:pPr>
        <w:tabs>
          <w:tab w:val="left" w:pos="567"/>
        </w:tabs>
        <w:ind w:firstLine="567"/>
        <w:jc w:val="both"/>
        <w:rPr>
          <w:rStyle w:val="normaltextrun"/>
          <w:color w:val="000000"/>
          <w:bdr w:val="none" w:sz="0" w:space="0" w:color="auto" w:frame="1"/>
        </w:rPr>
      </w:pPr>
      <w:r w:rsidRPr="00981A88">
        <w:rPr>
          <w:szCs w:val="24"/>
        </w:rPr>
        <w:t>13</w:t>
      </w:r>
      <w:r w:rsidR="00EF16C1">
        <w:rPr>
          <w:szCs w:val="24"/>
        </w:rPr>
        <w:t>4</w:t>
      </w:r>
      <w:r w:rsidR="00FE2B53" w:rsidRPr="00981A88">
        <w:rPr>
          <w:szCs w:val="24"/>
        </w:rPr>
        <w:t xml:space="preserve">. </w:t>
      </w:r>
      <w:r w:rsidR="00FE2B53" w:rsidRPr="00981A88">
        <w:rPr>
          <w:rStyle w:val="normaltextrun"/>
          <w:color w:val="000000"/>
          <w:bdr w:val="none" w:sz="0" w:space="0" w:color="auto" w:frame="1"/>
        </w:rPr>
        <w:t>Tuo atveju, jeigu</w:t>
      </w:r>
      <w:r w:rsidR="00A87291" w:rsidRPr="00981A88">
        <w:rPr>
          <w:rStyle w:val="normaltextrun"/>
          <w:color w:val="000000"/>
          <w:bdr w:val="none" w:sz="0" w:space="0" w:color="auto" w:frame="1"/>
        </w:rPr>
        <w:t xml:space="preserve"> Strategija ir (arba)</w:t>
      </w:r>
      <w:r w:rsidR="00FE2B53" w:rsidRPr="00981A88">
        <w:rPr>
          <w:rStyle w:val="normaltextrun"/>
          <w:color w:val="000000"/>
          <w:bdr w:val="none" w:sz="0" w:space="0" w:color="auto" w:frame="1"/>
        </w:rPr>
        <w:t xml:space="preserve"> projektas nepasiekia </w:t>
      </w:r>
      <w:r w:rsidR="00A87291" w:rsidRPr="00981A88">
        <w:rPr>
          <w:rStyle w:val="normaltextrun"/>
          <w:color w:val="000000"/>
          <w:bdr w:val="none" w:sz="0" w:space="0" w:color="auto" w:frame="1"/>
        </w:rPr>
        <w:t>S</w:t>
      </w:r>
      <w:r w:rsidR="00FE2B53" w:rsidRPr="00981A88">
        <w:rPr>
          <w:rStyle w:val="normaltextrun"/>
          <w:color w:val="000000"/>
          <w:bdr w:val="none" w:sz="0" w:space="0" w:color="auto" w:frame="1"/>
        </w:rPr>
        <w:t>trategijoje</w:t>
      </w:r>
      <w:r w:rsidR="00A87291" w:rsidRPr="00981A88">
        <w:rPr>
          <w:rStyle w:val="normaltextrun"/>
          <w:color w:val="000000"/>
          <w:bdr w:val="none" w:sz="0" w:space="0" w:color="auto" w:frame="1"/>
        </w:rPr>
        <w:t xml:space="preserve"> ir (arba) </w:t>
      </w:r>
      <w:r w:rsidR="00477F7D" w:rsidRPr="00981A88">
        <w:rPr>
          <w:rStyle w:val="normaltextrun"/>
          <w:color w:val="000000"/>
          <w:bdr w:val="none" w:sz="0" w:space="0" w:color="auto" w:frame="1"/>
        </w:rPr>
        <w:t>projekte</w:t>
      </w:r>
      <w:r w:rsidR="00FE2B53" w:rsidRPr="00981A88">
        <w:rPr>
          <w:rStyle w:val="normaltextrun"/>
          <w:color w:val="000000"/>
          <w:bdr w:val="none" w:sz="0" w:space="0" w:color="auto" w:frame="1"/>
        </w:rPr>
        <w:t xml:space="preserve"> nustatytų pagrindinių pokyčio rodiklių reikšmių, jam taikoma paramos lėšų sumažinimo ir (arba) susigrąžinimo sankcija, kurios dydis apskaičiuojamas mažinant ir (arba) susigrąžinant paramos lėšų dalį, atitinkančią bendrą planuotų ir nepasiektų pokyčio rodiklių proc. dydį (galimas iki 30 proc. nukrypimas nuo planuotų rodiklių pasiekimo, jeigu jis yra paaiškinamas ir pagrįstas). </w:t>
      </w:r>
    </w:p>
    <w:p w14:paraId="014B3CC2" w14:textId="1343966D" w:rsidR="009776EF" w:rsidRPr="00981A88" w:rsidRDefault="00B57147" w:rsidP="009776EF">
      <w:pPr>
        <w:tabs>
          <w:tab w:val="left" w:pos="567"/>
        </w:tabs>
        <w:ind w:firstLine="567"/>
        <w:jc w:val="both"/>
        <w:rPr>
          <w:color w:val="000000"/>
          <w:bdr w:val="none" w:sz="0" w:space="0" w:color="auto" w:frame="1"/>
        </w:rPr>
      </w:pPr>
      <w:r w:rsidRPr="00981A88">
        <w:rPr>
          <w:rStyle w:val="normaltextrun"/>
          <w:color w:val="000000"/>
          <w:bdr w:val="none" w:sz="0" w:space="0" w:color="auto" w:frame="1"/>
        </w:rPr>
        <w:t>13</w:t>
      </w:r>
      <w:r w:rsidR="00EF16C1">
        <w:rPr>
          <w:rStyle w:val="normaltextrun"/>
          <w:color w:val="000000"/>
          <w:bdr w:val="none" w:sz="0" w:space="0" w:color="auto" w:frame="1"/>
        </w:rPr>
        <w:t>5</w:t>
      </w:r>
      <w:r w:rsidR="009776EF" w:rsidRPr="00981A88">
        <w:rPr>
          <w:rStyle w:val="normaltextrun"/>
          <w:color w:val="000000"/>
          <w:bdr w:val="none" w:sz="0" w:space="0" w:color="auto" w:frame="1"/>
        </w:rPr>
        <w:t xml:space="preserve">. </w:t>
      </w:r>
      <w:r w:rsidR="009776EF" w:rsidRPr="00981A88">
        <w:rPr>
          <w:rFonts w:eastAsia="Calibri"/>
          <w:szCs w:val="24"/>
        </w:rPr>
        <w:t xml:space="preserve">Jeigu Agentūra įtaria </w:t>
      </w:r>
      <w:r w:rsidR="00477F7D" w:rsidRPr="00981A88">
        <w:rPr>
          <w:rFonts w:eastAsia="Calibri"/>
          <w:szCs w:val="24"/>
        </w:rPr>
        <w:t>Strategijos vy</w:t>
      </w:r>
      <w:r w:rsidR="00926325" w:rsidRPr="00981A88">
        <w:rPr>
          <w:rFonts w:eastAsia="Calibri"/>
          <w:szCs w:val="24"/>
        </w:rPr>
        <w:t>kdytojos</w:t>
      </w:r>
      <w:r w:rsidR="00336509">
        <w:rPr>
          <w:rFonts w:eastAsia="Calibri"/>
          <w:szCs w:val="24"/>
        </w:rPr>
        <w:t xml:space="preserve"> </w:t>
      </w:r>
      <w:bookmarkStart w:id="123" w:name="_Hlk144741191"/>
      <w:r w:rsidR="00336509">
        <w:rPr>
          <w:rFonts w:eastAsia="Calibri"/>
          <w:szCs w:val="24"/>
        </w:rPr>
        <w:t xml:space="preserve">ir (arba) Strategijos vykdytojos partnerės </w:t>
      </w:r>
      <w:bookmarkEnd w:id="123"/>
      <w:r w:rsidR="00336509">
        <w:rPr>
          <w:rFonts w:eastAsia="Calibri"/>
          <w:szCs w:val="24"/>
        </w:rPr>
        <w:t>(kai taikoma)</w:t>
      </w:r>
      <w:r w:rsidR="00926325" w:rsidRPr="00981A88">
        <w:rPr>
          <w:rFonts w:eastAsia="Calibri"/>
          <w:szCs w:val="24"/>
        </w:rPr>
        <w:t xml:space="preserve"> ir (arba) </w:t>
      </w:r>
      <w:r w:rsidR="009776EF" w:rsidRPr="00981A88">
        <w:rPr>
          <w:rFonts w:eastAsia="Calibri"/>
          <w:szCs w:val="24"/>
        </w:rPr>
        <w:t xml:space="preserve">projekto vykdytojo pažeidimą, susijusį su </w:t>
      </w:r>
      <w:r w:rsidR="00926325" w:rsidRPr="00981A88">
        <w:rPr>
          <w:rFonts w:eastAsia="Calibri"/>
          <w:szCs w:val="24"/>
        </w:rPr>
        <w:t xml:space="preserve">Strategijos ir (arba) </w:t>
      </w:r>
      <w:r w:rsidR="009776EF" w:rsidRPr="00981A88">
        <w:rPr>
          <w:rFonts w:eastAsia="Calibri"/>
          <w:szCs w:val="24"/>
        </w:rPr>
        <w:t xml:space="preserve">projekto įgyvendinimu, ji Administravimo taisyklėse nustatyta tvarka inicijuoja </w:t>
      </w:r>
      <w:r w:rsidR="00926325" w:rsidRPr="00981A88">
        <w:rPr>
          <w:rFonts w:eastAsia="Calibri"/>
          <w:szCs w:val="24"/>
        </w:rPr>
        <w:t>Strategijos vykdytojos</w:t>
      </w:r>
      <w:r w:rsidR="00336509">
        <w:rPr>
          <w:rFonts w:eastAsia="Calibri"/>
          <w:szCs w:val="24"/>
        </w:rPr>
        <w:t xml:space="preserve"> ir (arba) Strategijos vykdytojos partnerės</w:t>
      </w:r>
      <w:r w:rsidR="00926325" w:rsidRPr="00981A88">
        <w:rPr>
          <w:rFonts w:eastAsia="Calibri"/>
          <w:szCs w:val="24"/>
        </w:rPr>
        <w:t xml:space="preserve"> ir (arba) </w:t>
      </w:r>
      <w:r w:rsidR="009776EF" w:rsidRPr="00981A88">
        <w:rPr>
          <w:rFonts w:eastAsia="Calibri"/>
          <w:szCs w:val="24"/>
        </w:rPr>
        <w:t xml:space="preserve">projekto vykdytojo galimo pažeidimo tyrimą. </w:t>
      </w:r>
    </w:p>
    <w:p w14:paraId="1C39B0C9" w14:textId="33B53618" w:rsidR="00CC1F7A" w:rsidRPr="00981A88" w:rsidRDefault="00B57147" w:rsidP="00CC1F7A">
      <w:pPr>
        <w:tabs>
          <w:tab w:val="left" w:pos="567"/>
        </w:tabs>
        <w:ind w:firstLine="567"/>
        <w:jc w:val="both"/>
        <w:rPr>
          <w:color w:val="000000"/>
          <w:bdr w:val="none" w:sz="0" w:space="0" w:color="auto" w:frame="1"/>
        </w:rPr>
      </w:pPr>
      <w:r w:rsidRPr="00981A88">
        <w:rPr>
          <w:rFonts w:eastAsia="Calibri"/>
          <w:szCs w:val="24"/>
        </w:rPr>
        <w:t>13</w:t>
      </w:r>
      <w:r w:rsidR="00EF16C1">
        <w:rPr>
          <w:rFonts w:eastAsia="Calibri"/>
          <w:szCs w:val="24"/>
        </w:rPr>
        <w:t>6</w:t>
      </w:r>
      <w:r w:rsidR="009776EF" w:rsidRPr="00981A88">
        <w:rPr>
          <w:rFonts w:eastAsia="Calibri"/>
          <w:szCs w:val="24"/>
        </w:rPr>
        <w:t xml:space="preserve">. Jeigu </w:t>
      </w:r>
      <w:r w:rsidR="00336509">
        <w:rPr>
          <w:rFonts w:eastAsia="Calibri"/>
          <w:szCs w:val="24"/>
        </w:rPr>
        <w:t>Strategijos vykdytoja ir (arba) Strategijos vykdytojos partnerė</w:t>
      </w:r>
      <w:r w:rsidR="009776EF" w:rsidRPr="00981A88">
        <w:rPr>
          <w:rFonts w:eastAsia="Calibri"/>
          <w:szCs w:val="24"/>
        </w:rPr>
        <w:t xml:space="preserve">  įtaria projekto vykdytojo pažeidimą, susijusį su projekto įgyvendinimu, ji apie tai raštu privalo informuoti Agentūrą.</w:t>
      </w:r>
    </w:p>
    <w:p w14:paraId="048617EF" w14:textId="09D4762A" w:rsidR="009776EF" w:rsidRPr="00981A88" w:rsidRDefault="00B57147" w:rsidP="00CC1F7A">
      <w:pPr>
        <w:tabs>
          <w:tab w:val="left" w:pos="567"/>
        </w:tabs>
        <w:ind w:firstLine="567"/>
        <w:jc w:val="both"/>
        <w:rPr>
          <w:color w:val="000000"/>
          <w:bdr w:val="none" w:sz="0" w:space="0" w:color="auto" w:frame="1"/>
        </w:rPr>
      </w:pPr>
      <w:r w:rsidRPr="00981A88">
        <w:rPr>
          <w:color w:val="000000"/>
          <w:bdr w:val="none" w:sz="0" w:space="0" w:color="auto" w:frame="1"/>
        </w:rPr>
        <w:t>13</w:t>
      </w:r>
      <w:r w:rsidR="00EF16C1">
        <w:rPr>
          <w:color w:val="000000"/>
          <w:bdr w:val="none" w:sz="0" w:space="0" w:color="auto" w:frame="1"/>
        </w:rPr>
        <w:t>7</w:t>
      </w:r>
      <w:r w:rsidR="00CC1F7A" w:rsidRPr="00981A88">
        <w:rPr>
          <w:color w:val="000000"/>
          <w:bdr w:val="none" w:sz="0" w:space="0" w:color="auto" w:frame="1"/>
        </w:rPr>
        <w:t xml:space="preserve">. </w:t>
      </w:r>
      <w:r w:rsidR="009776EF" w:rsidRPr="00981A88">
        <w:rPr>
          <w:rFonts w:eastAsia="Calibri"/>
          <w:szCs w:val="24"/>
        </w:rPr>
        <w:t xml:space="preserve">Jeigu atlikusi </w:t>
      </w:r>
      <w:r w:rsidR="00926325" w:rsidRPr="00981A88">
        <w:rPr>
          <w:rFonts w:eastAsia="Calibri"/>
          <w:szCs w:val="24"/>
        </w:rPr>
        <w:t>Strategijos vykdytojos</w:t>
      </w:r>
      <w:r w:rsidR="00336509">
        <w:rPr>
          <w:rFonts w:eastAsia="Calibri"/>
          <w:szCs w:val="24"/>
        </w:rPr>
        <w:t xml:space="preserve"> ir (arba) Strategijos vykdytojos partnerės</w:t>
      </w:r>
      <w:r w:rsidR="00926325" w:rsidRPr="00981A88">
        <w:rPr>
          <w:rFonts w:eastAsia="Calibri"/>
          <w:szCs w:val="24"/>
        </w:rPr>
        <w:t xml:space="preserve"> ir (arba) </w:t>
      </w:r>
      <w:r w:rsidR="009776EF" w:rsidRPr="00981A88">
        <w:rPr>
          <w:rFonts w:eastAsia="Calibri"/>
          <w:szCs w:val="24"/>
        </w:rPr>
        <w:t>projekto vykdytojo galimo pažeidimo tyrimą Agentūra nustato, kad pažeidimas buvo padarytas, taiko sankcijas, nustatytas Sankcijų metodikoje.</w:t>
      </w:r>
    </w:p>
    <w:p w14:paraId="7DC502BE" w14:textId="77777777" w:rsidR="009776EF" w:rsidRPr="00981A88" w:rsidRDefault="009776EF" w:rsidP="00FE2B53">
      <w:pPr>
        <w:tabs>
          <w:tab w:val="left" w:pos="567"/>
        </w:tabs>
        <w:ind w:firstLine="567"/>
        <w:jc w:val="both"/>
        <w:rPr>
          <w:rStyle w:val="normaltextrun"/>
          <w:color w:val="000000"/>
          <w:bdr w:val="none" w:sz="0" w:space="0" w:color="auto" w:frame="1"/>
        </w:rPr>
      </w:pPr>
    </w:p>
    <w:p w14:paraId="5E9DE22C" w14:textId="77777777" w:rsidR="00FE2B53" w:rsidRPr="00981A88" w:rsidRDefault="00FE2B53" w:rsidP="00FE2B53">
      <w:pPr>
        <w:ind w:firstLine="567"/>
        <w:jc w:val="both"/>
        <w:rPr>
          <w:color w:val="000000"/>
          <w:sz w:val="27"/>
          <w:szCs w:val="27"/>
          <w:lang w:eastAsia="lt-LT"/>
        </w:rPr>
      </w:pPr>
    </w:p>
    <w:p w14:paraId="69FA8CF2" w14:textId="2A01DE2B" w:rsidR="00FE2B53" w:rsidRPr="00981A88" w:rsidRDefault="00FE2B53" w:rsidP="00FE2B53">
      <w:pPr>
        <w:jc w:val="center"/>
        <w:rPr>
          <w:color w:val="000000"/>
          <w:szCs w:val="24"/>
          <w:lang w:eastAsia="lt-LT"/>
        </w:rPr>
      </w:pPr>
      <w:r w:rsidRPr="00981A88">
        <w:rPr>
          <w:b/>
          <w:bCs/>
          <w:color w:val="000000"/>
          <w:szCs w:val="24"/>
          <w:lang w:eastAsia="lt-LT"/>
        </w:rPr>
        <w:t>XIII SKYRIUS</w:t>
      </w:r>
    </w:p>
    <w:p w14:paraId="4BFE0D62" w14:textId="77777777" w:rsidR="00FE2B53" w:rsidRPr="00981A88" w:rsidRDefault="00FE2B53" w:rsidP="00FE2B53">
      <w:pPr>
        <w:jc w:val="center"/>
        <w:rPr>
          <w:color w:val="000000"/>
          <w:szCs w:val="24"/>
          <w:lang w:eastAsia="lt-LT"/>
        </w:rPr>
      </w:pPr>
      <w:r w:rsidRPr="00981A88">
        <w:rPr>
          <w:b/>
          <w:bCs/>
          <w:color w:val="000000"/>
          <w:szCs w:val="24"/>
          <w:lang w:eastAsia="lt-LT"/>
        </w:rPr>
        <w:t>SKUNDŲ NAGRINĖJIMAS</w:t>
      </w:r>
    </w:p>
    <w:p w14:paraId="6C5450E6" w14:textId="77777777" w:rsidR="00FE2B53" w:rsidRPr="00981A88" w:rsidRDefault="00FE2B53" w:rsidP="00FE2B53">
      <w:pPr>
        <w:jc w:val="center"/>
        <w:rPr>
          <w:color w:val="000000"/>
          <w:szCs w:val="24"/>
          <w:lang w:eastAsia="lt-LT"/>
        </w:rPr>
      </w:pPr>
      <w:r w:rsidRPr="00981A88">
        <w:rPr>
          <w:b/>
          <w:bCs/>
          <w:color w:val="000000"/>
          <w:szCs w:val="24"/>
          <w:lang w:eastAsia="lt-LT"/>
        </w:rPr>
        <w:t> </w:t>
      </w:r>
    </w:p>
    <w:p w14:paraId="79B081C2" w14:textId="5FB1E9F8" w:rsidR="00FE2B53" w:rsidRPr="00981A88" w:rsidRDefault="00B57147" w:rsidP="00FE2B53">
      <w:pPr>
        <w:ind w:firstLine="567"/>
        <w:jc w:val="both"/>
        <w:rPr>
          <w:color w:val="000000"/>
          <w:szCs w:val="24"/>
          <w:lang w:eastAsia="lt-LT"/>
        </w:rPr>
      </w:pPr>
      <w:bookmarkStart w:id="124" w:name="part_d0c846495f2a44ceb28905d515b182e8"/>
      <w:bookmarkEnd w:id="124"/>
      <w:r w:rsidRPr="00981A88">
        <w:rPr>
          <w:color w:val="000000"/>
          <w:szCs w:val="24"/>
          <w:lang w:eastAsia="lt-LT"/>
        </w:rPr>
        <w:t>13</w:t>
      </w:r>
      <w:r w:rsidR="00EF16C1">
        <w:rPr>
          <w:color w:val="000000"/>
          <w:szCs w:val="24"/>
          <w:lang w:eastAsia="lt-LT"/>
        </w:rPr>
        <w:t>8</w:t>
      </w:r>
      <w:r w:rsidR="00FE2B53" w:rsidRPr="00981A88">
        <w:rPr>
          <w:color w:val="000000"/>
          <w:szCs w:val="24"/>
          <w:lang w:eastAsia="lt-LT"/>
        </w:rPr>
        <w:t xml:space="preserve">. </w:t>
      </w:r>
      <w:r w:rsidR="00926325" w:rsidRPr="00981A88">
        <w:rPr>
          <w:rFonts w:eastAsia="Calibri"/>
          <w:szCs w:val="24"/>
        </w:rPr>
        <w:t>Strategijos vykdytoja</w:t>
      </w:r>
      <w:r w:rsidR="00336509">
        <w:rPr>
          <w:rFonts w:eastAsia="Calibri"/>
          <w:szCs w:val="24"/>
        </w:rPr>
        <w:t xml:space="preserve"> ir (arba) Strategijos vykdytojos partnerė</w:t>
      </w:r>
      <w:r w:rsidR="00CC1F7A" w:rsidRPr="00981A88">
        <w:rPr>
          <w:color w:val="000000"/>
          <w:szCs w:val="24"/>
          <w:lang w:eastAsia="lt-LT"/>
        </w:rPr>
        <w:t xml:space="preserve"> ir</w:t>
      </w:r>
      <w:r w:rsidR="00DE05CE" w:rsidRPr="00981A88">
        <w:rPr>
          <w:color w:val="000000"/>
          <w:szCs w:val="24"/>
          <w:lang w:eastAsia="lt-LT"/>
        </w:rPr>
        <w:t xml:space="preserve"> (arba)</w:t>
      </w:r>
      <w:r w:rsidR="00CC1F7A" w:rsidRPr="00981A88">
        <w:rPr>
          <w:color w:val="000000"/>
          <w:szCs w:val="24"/>
          <w:lang w:eastAsia="lt-LT"/>
        </w:rPr>
        <w:t xml:space="preserve"> projekto vykdytojas</w:t>
      </w:r>
      <w:r w:rsidR="00FE2B53" w:rsidRPr="00981A88">
        <w:rPr>
          <w:color w:val="000000"/>
          <w:szCs w:val="24"/>
          <w:lang w:eastAsia="lt-LT"/>
        </w:rPr>
        <w:t>, nesutikdama</w:t>
      </w:r>
      <w:r w:rsidR="00E62557" w:rsidRPr="00981A88">
        <w:rPr>
          <w:color w:val="000000"/>
          <w:szCs w:val="24"/>
          <w:lang w:eastAsia="lt-LT"/>
        </w:rPr>
        <w:t>s</w:t>
      </w:r>
      <w:r w:rsidR="00FE2B53" w:rsidRPr="00981A88">
        <w:rPr>
          <w:color w:val="000000"/>
          <w:szCs w:val="24"/>
          <w:lang w:eastAsia="lt-LT"/>
        </w:rPr>
        <w:t xml:space="preserve"> su Agentūros ir (arba) Ministerijos priimtais sprendimais, veikimu arba neveikimu, susijusiais su </w:t>
      </w:r>
      <w:r w:rsidR="00E62557" w:rsidRPr="00981A88">
        <w:rPr>
          <w:color w:val="000000"/>
          <w:szCs w:val="24"/>
          <w:lang w:eastAsia="lt-LT"/>
        </w:rPr>
        <w:t>S</w:t>
      </w:r>
      <w:r w:rsidR="00DE05CE" w:rsidRPr="00981A88">
        <w:rPr>
          <w:color w:val="000000"/>
          <w:szCs w:val="24"/>
          <w:lang w:eastAsia="lt-LT"/>
        </w:rPr>
        <w:t>trategijos</w:t>
      </w:r>
      <w:r w:rsidR="00FE2B53" w:rsidRPr="00981A88">
        <w:rPr>
          <w:color w:val="000000"/>
          <w:szCs w:val="24"/>
          <w:lang w:eastAsia="lt-LT"/>
        </w:rPr>
        <w:t xml:space="preserve"> atranka</w:t>
      </w:r>
      <w:r w:rsidR="000633E5">
        <w:rPr>
          <w:color w:val="000000"/>
          <w:szCs w:val="24"/>
          <w:lang w:eastAsia="lt-LT"/>
        </w:rPr>
        <w:t>, projektų</w:t>
      </w:r>
      <w:r w:rsidR="00FE2B53" w:rsidRPr="00981A88">
        <w:rPr>
          <w:color w:val="000000"/>
          <w:szCs w:val="24"/>
          <w:lang w:eastAsia="lt-LT"/>
        </w:rPr>
        <w:t xml:space="preserve"> vertinimu ir tvirtinimu arba administravimu, turi teisę Administravimo taisyklėse numatyta tvarka juos apskųsti.</w:t>
      </w:r>
    </w:p>
    <w:p w14:paraId="036EF993" w14:textId="77777777" w:rsidR="00FE2B53" w:rsidRPr="00981A88" w:rsidRDefault="00FE2B53" w:rsidP="00FE2B53">
      <w:pPr>
        <w:jc w:val="center"/>
        <w:rPr>
          <w:color w:val="000000"/>
          <w:szCs w:val="24"/>
          <w:lang w:eastAsia="lt-LT"/>
        </w:rPr>
      </w:pPr>
      <w:r w:rsidRPr="00981A88">
        <w:rPr>
          <w:b/>
          <w:bCs/>
          <w:color w:val="000000"/>
          <w:szCs w:val="24"/>
          <w:lang w:eastAsia="lt-LT"/>
        </w:rPr>
        <w:t> </w:t>
      </w:r>
    </w:p>
    <w:p w14:paraId="536926E3" w14:textId="3EB20CB5" w:rsidR="00FE2B53" w:rsidRPr="00981A88" w:rsidRDefault="00FE2B53" w:rsidP="00FE2B53">
      <w:pPr>
        <w:jc w:val="center"/>
        <w:rPr>
          <w:color w:val="000000"/>
          <w:szCs w:val="24"/>
          <w:lang w:eastAsia="lt-LT"/>
        </w:rPr>
      </w:pPr>
      <w:bookmarkStart w:id="125" w:name="part_820c120892204635bf46743bfc32a141"/>
      <w:bookmarkEnd w:id="125"/>
      <w:r w:rsidRPr="00981A88">
        <w:rPr>
          <w:b/>
          <w:bCs/>
          <w:color w:val="000000"/>
          <w:szCs w:val="24"/>
          <w:lang w:eastAsia="lt-LT"/>
        </w:rPr>
        <w:t>XIV SKYRIUS</w:t>
      </w:r>
    </w:p>
    <w:p w14:paraId="0405ABEF" w14:textId="77777777" w:rsidR="00FE2B53" w:rsidRPr="00981A88" w:rsidRDefault="00FE2B53" w:rsidP="00FE2B53">
      <w:pPr>
        <w:ind w:firstLine="62"/>
        <w:jc w:val="center"/>
        <w:rPr>
          <w:color w:val="000000"/>
          <w:szCs w:val="24"/>
          <w:lang w:eastAsia="lt-LT"/>
        </w:rPr>
      </w:pPr>
      <w:r w:rsidRPr="00981A88">
        <w:rPr>
          <w:b/>
          <w:bCs/>
          <w:color w:val="000000"/>
          <w:szCs w:val="24"/>
          <w:lang w:eastAsia="lt-LT"/>
        </w:rPr>
        <w:t>INFORMACIJOS TEIKIMAS</w:t>
      </w:r>
    </w:p>
    <w:p w14:paraId="68A19EA7" w14:textId="77777777" w:rsidR="00FE2B53" w:rsidRPr="00981A88" w:rsidRDefault="00FE2B53" w:rsidP="00FE2B53">
      <w:pPr>
        <w:jc w:val="center"/>
        <w:rPr>
          <w:color w:val="000000"/>
          <w:szCs w:val="24"/>
          <w:lang w:eastAsia="lt-LT"/>
        </w:rPr>
      </w:pPr>
      <w:r w:rsidRPr="00981A88">
        <w:rPr>
          <w:b/>
          <w:bCs/>
          <w:color w:val="000000"/>
          <w:szCs w:val="24"/>
          <w:lang w:eastAsia="lt-LT"/>
        </w:rPr>
        <w:t> </w:t>
      </w:r>
    </w:p>
    <w:p w14:paraId="1B505AAA" w14:textId="3B716B46" w:rsidR="00FE2B53" w:rsidRPr="00981A88" w:rsidRDefault="00B57147" w:rsidP="00FE2B53">
      <w:pPr>
        <w:ind w:firstLine="567"/>
        <w:jc w:val="both"/>
        <w:rPr>
          <w:color w:val="000000"/>
          <w:szCs w:val="24"/>
          <w:lang w:eastAsia="lt-LT"/>
        </w:rPr>
      </w:pPr>
      <w:bookmarkStart w:id="126" w:name="part_ab5438134f1241d38ed5d7ca630ac0d0"/>
      <w:bookmarkEnd w:id="126"/>
      <w:r w:rsidRPr="00981A88">
        <w:rPr>
          <w:color w:val="000000"/>
          <w:szCs w:val="24"/>
          <w:lang w:eastAsia="lt-LT"/>
        </w:rPr>
        <w:t>13</w:t>
      </w:r>
      <w:r w:rsidR="00EF16C1">
        <w:rPr>
          <w:color w:val="000000"/>
          <w:szCs w:val="24"/>
          <w:lang w:eastAsia="lt-LT"/>
        </w:rPr>
        <w:t>9</w:t>
      </w:r>
      <w:r w:rsidR="00FE2B53" w:rsidRPr="00981A88">
        <w:rPr>
          <w:color w:val="000000"/>
          <w:szCs w:val="24"/>
          <w:lang w:eastAsia="lt-LT"/>
        </w:rPr>
        <w:t>. Informaciją ir paaiškinimus dėl šių Taisyklių taikymo teikia Ministerija raštu ir el. paštu zum@zum.lt. Klausimo langelyje turi būti pateikiama aiški nuoroda į šias Taisykles, klausiančiojo vardas ir pavardė arba atstovaujamo juridinio asmens pavadinimas.</w:t>
      </w:r>
    </w:p>
    <w:p w14:paraId="74B2F81B" w14:textId="462A569B" w:rsidR="00FE2B53" w:rsidRPr="00981A88" w:rsidRDefault="00B57147" w:rsidP="00FE2B53">
      <w:pPr>
        <w:ind w:firstLine="567"/>
        <w:jc w:val="both"/>
        <w:rPr>
          <w:color w:val="000000"/>
          <w:szCs w:val="24"/>
          <w:lang w:eastAsia="lt-LT"/>
        </w:rPr>
      </w:pPr>
      <w:bookmarkStart w:id="127" w:name="part_1e6834074a7a4396862ba76dcb37dbe0"/>
      <w:bookmarkEnd w:id="127"/>
      <w:r w:rsidRPr="00981A88">
        <w:rPr>
          <w:color w:val="000000"/>
          <w:szCs w:val="24"/>
          <w:lang w:eastAsia="lt-LT"/>
        </w:rPr>
        <w:t>1</w:t>
      </w:r>
      <w:r w:rsidR="00EF16C1">
        <w:rPr>
          <w:color w:val="000000"/>
          <w:szCs w:val="24"/>
          <w:lang w:eastAsia="lt-LT"/>
        </w:rPr>
        <w:t>40</w:t>
      </w:r>
      <w:r w:rsidR="00FE2B53" w:rsidRPr="00981A88">
        <w:rPr>
          <w:color w:val="000000"/>
          <w:szCs w:val="24"/>
          <w:lang w:eastAsia="lt-LT"/>
        </w:rPr>
        <w:t xml:space="preserve">. Informaciją ir paaiškinimus dėl </w:t>
      </w:r>
      <w:r w:rsidR="006F578D" w:rsidRPr="00981A88">
        <w:rPr>
          <w:color w:val="000000"/>
          <w:szCs w:val="24"/>
          <w:lang w:eastAsia="lt-LT"/>
        </w:rPr>
        <w:t>S</w:t>
      </w:r>
      <w:r w:rsidR="00FE2B53" w:rsidRPr="00981A88">
        <w:rPr>
          <w:color w:val="000000"/>
          <w:szCs w:val="24"/>
          <w:lang w:eastAsia="lt-LT"/>
        </w:rPr>
        <w:t>trategijos</w:t>
      </w:r>
      <w:r w:rsidR="006F578D" w:rsidRPr="00981A88">
        <w:rPr>
          <w:color w:val="000000"/>
          <w:szCs w:val="24"/>
          <w:lang w:eastAsia="lt-LT"/>
        </w:rPr>
        <w:t xml:space="preserve"> ir arba projekto</w:t>
      </w:r>
      <w:r w:rsidR="00FE2B53" w:rsidRPr="00981A88">
        <w:rPr>
          <w:color w:val="000000"/>
          <w:szCs w:val="24"/>
          <w:lang w:eastAsia="lt-LT"/>
        </w:rPr>
        <w:t xml:space="preserve"> vertinimo teikia Agentūra el. paštu </w:t>
      </w:r>
      <w:r w:rsidR="00FE2B53" w:rsidRPr="00981A88">
        <w:rPr>
          <w:color w:val="000000"/>
          <w:szCs w:val="24"/>
          <w:u w:val="single"/>
          <w:lang w:eastAsia="lt-LT"/>
        </w:rPr>
        <w:t>info@nma.lt</w:t>
      </w:r>
      <w:r w:rsidR="00FE2B53" w:rsidRPr="00981A88">
        <w:rPr>
          <w:color w:val="000000"/>
          <w:szCs w:val="24"/>
          <w:lang w:eastAsia="lt-LT"/>
        </w:rPr>
        <w:t>. Klausimo langelyje turi būti pateikiama aiški nuoroda į šias Taisykles, klausiančiojo vardas ir pavardė arba atstovaujamo juridinio asmens pavadinimas.</w:t>
      </w:r>
    </w:p>
    <w:p w14:paraId="10E52789" w14:textId="4CDEBC79" w:rsidR="00FE2B53" w:rsidRPr="00981A88" w:rsidRDefault="00B57147" w:rsidP="00FE2B53">
      <w:pPr>
        <w:ind w:firstLine="567"/>
        <w:jc w:val="both"/>
        <w:rPr>
          <w:color w:val="000000"/>
          <w:szCs w:val="24"/>
          <w:lang w:eastAsia="lt-LT"/>
        </w:rPr>
      </w:pPr>
      <w:bookmarkStart w:id="128" w:name="part_68720d893e914b7ea1cfd667e173a871"/>
      <w:bookmarkEnd w:id="128"/>
      <w:r w:rsidRPr="00981A88">
        <w:rPr>
          <w:color w:val="000000"/>
          <w:szCs w:val="24"/>
          <w:lang w:eastAsia="lt-LT"/>
        </w:rPr>
        <w:t>1</w:t>
      </w:r>
      <w:r w:rsidR="00EF16C1">
        <w:rPr>
          <w:color w:val="000000"/>
          <w:szCs w:val="24"/>
          <w:lang w:eastAsia="lt-LT"/>
        </w:rPr>
        <w:t>41</w:t>
      </w:r>
      <w:r w:rsidR="00FE2B53" w:rsidRPr="00981A88">
        <w:rPr>
          <w:color w:val="000000"/>
          <w:szCs w:val="24"/>
          <w:lang w:eastAsia="lt-LT"/>
        </w:rPr>
        <w:t>. Ministerijos pateikta informacija ir paaiškinimai, kurie gali būti aktualūs daugeliui VVG, el. paštu išsiunčiami kaimo vietovių VVG tinklui el. paštu, taip pat Agentūrai.</w:t>
      </w:r>
    </w:p>
    <w:p w14:paraId="422A72D5" w14:textId="440B1C50" w:rsidR="00FE2B53" w:rsidRPr="00981A88" w:rsidRDefault="00B57147" w:rsidP="00FE2B53">
      <w:pPr>
        <w:ind w:firstLine="567"/>
        <w:jc w:val="both"/>
        <w:rPr>
          <w:color w:val="000000"/>
          <w:szCs w:val="24"/>
          <w:lang w:eastAsia="lt-LT"/>
        </w:rPr>
      </w:pPr>
      <w:bookmarkStart w:id="129" w:name="part_e23f44363db0490d8ea678770cf98624"/>
      <w:bookmarkEnd w:id="129"/>
      <w:r w:rsidRPr="00981A88">
        <w:rPr>
          <w:color w:val="000000"/>
          <w:szCs w:val="24"/>
          <w:lang w:eastAsia="lt-LT"/>
        </w:rPr>
        <w:t> 1</w:t>
      </w:r>
      <w:r w:rsidR="00EF16C1">
        <w:rPr>
          <w:color w:val="000000"/>
          <w:szCs w:val="24"/>
          <w:lang w:eastAsia="lt-LT"/>
        </w:rPr>
        <w:t>42.</w:t>
      </w:r>
      <w:r w:rsidRPr="00981A88">
        <w:rPr>
          <w:color w:val="000000"/>
          <w:szCs w:val="24"/>
          <w:lang w:eastAsia="lt-LT"/>
        </w:rPr>
        <w:t xml:space="preserve"> </w:t>
      </w:r>
      <w:r w:rsidR="00FE2B53" w:rsidRPr="00981A88">
        <w:rPr>
          <w:color w:val="000000"/>
          <w:szCs w:val="24"/>
          <w:lang w:eastAsia="lt-LT"/>
        </w:rPr>
        <w:t>Agentūros pateiktą informaciją ir paaiškinimus, kurie gali būti aktualūs daugeliui VVG, Agentūra el. paštu išsiunčia kaimo vietovių VVG tinklui, taip pat Ministerijai.</w:t>
      </w:r>
    </w:p>
    <w:p w14:paraId="71843AD4" w14:textId="77777777" w:rsidR="00FE2B53" w:rsidRPr="00981A88" w:rsidRDefault="00FE2B53" w:rsidP="00FE2B53">
      <w:pPr>
        <w:ind w:firstLine="567"/>
        <w:jc w:val="both"/>
        <w:rPr>
          <w:color w:val="000000"/>
          <w:szCs w:val="24"/>
          <w:lang w:eastAsia="lt-LT"/>
        </w:rPr>
      </w:pPr>
      <w:r w:rsidRPr="00981A88">
        <w:rPr>
          <w:color w:val="000000"/>
          <w:szCs w:val="24"/>
          <w:lang w:eastAsia="lt-LT"/>
        </w:rPr>
        <w:t> </w:t>
      </w:r>
    </w:p>
    <w:p w14:paraId="78D1D4F8" w14:textId="5C9260D7" w:rsidR="00FE2B53" w:rsidRPr="00981A88" w:rsidRDefault="00FE2B53" w:rsidP="00FE2B53">
      <w:pPr>
        <w:jc w:val="center"/>
        <w:rPr>
          <w:color w:val="000000"/>
          <w:szCs w:val="24"/>
          <w:lang w:eastAsia="lt-LT"/>
        </w:rPr>
      </w:pPr>
      <w:bookmarkStart w:id="130" w:name="part_3d85a543e5294ac8b0f7ea348dd8822a"/>
      <w:bookmarkEnd w:id="130"/>
      <w:r w:rsidRPr="00981A88">
        <w:rPr>
          <w:b/>
          <w:bCs/>
          <w:color w:val="000000"/>
          <w:szCs w:val="24"/>
          <w:lang w:eastAsia="lt-LT"/>
        </w:rPr>
        <w:t>XV SKYRIUS</w:t>
      </w:r>
    </w:p>
    <w:p w14:paraId="24E414F9" w14:textId="77777777" w:rsidR="00FE2B53" w:rsidRPr="00981A88" w:rsidRDefault="00FE2B53" w:rsidP="00FE2B53">
      <w:pPr>
        <w:jc w:val="center"/>
        <w:rPr>
          <w:color w:val="000000"/>
          <w:szCs w:val="24"/>
          <w:lang w:eastAsia="lt-LT"/>
        </w:rPr>
      </w:pPr>
      <w:r w:rsidRPr="00981A88">
        <w:rPr>
          <w:b/>
          <w:bCs/>
          <w:color w:val="000000"/>
          <w:szCs w:val="24"/>
          <w:lang w:eastAsia="lt-LT"/>
        </w:rPr>
        <w:t>BAIGIAMOSIOS NUOSTATOS</w:t>
      </w:r>
    </w:p>
    <w:p w14:paraId="5D055711" w14:textId="77777777" w:rsidR="00FE2B53" w:rsidRPr="00981A88" w:rsidRDefault="00FE2B53" w:rsidP="00FE2B53">
      <w:pPr>
        <w:jc w:val="both"/>
        <w:rPr>
          <w:color w:val="000000"/>
          <w:szCs w:val="24"/>
          <w:lang w:eastAsia="lt-LT"/>
        </w:rPr>
      </w:pPr>
      <w:r w:rsidRPr="00981A88">
        <w:rPr>
          <w:color w:val="000000"/>
          <w:szCs w:val="24"/>
          <w:lang w:eastAsia="lt-LT"/>
        </w:rPr>
        <w:t> </w:t>
      </w:r>
    </w:p>
    <w:p w14:paraId="30EA1360" w14:textId="25C529C5" w:rsidR="00FE2B53" w:rsidRPr="00981A88" w:rsidRDefault="00B57147" w:rsidP="00FE2B53">
      <w:pPr>
        <w:ind w:firstLine="567"/>
        <w:jc w:val="both"/>
        <w:rPr>
          <w:color w:val="000000"/>
          <w:szCs w:val="24"/>
          <w:lang w:eastAsia="lt-LT"/>
        </w:rPr>
      </w:pPr>
      <w:bookmarkStart w:id="131" w:name="part_1fef1f2297df4fd5b9de0bf8a9e98668"/>
      <w:bookmarkEnd w:id="131"/>
      <w:r w:rsidRPr="00981A88">
        <w:rPr>
          <w:color w:val="000000"/>
          <w:szCs w:val="24"/>
          <w:lang w:eastAsia="lt-LT"/>
        </w:rPr>
        <w:lastRenderedPageBreak/>
        <w:t>1</w:t>
      </w:r>
      <w:r w:rsidR="00EF16C1">
        <w:rPr>
          <w:color w:val="000000"/>
          <w:szCs w:val="24"/>
          <w:lang w:eastAsia="lt-LT"/>
        </w:rPr>
        <w:t>43</w:t>
      </w:r>
      <w:r w:rsidR="00FE2B53" w:rsidRPr="00981A88">
        <w:rPr>
          <w:color w:val="000000"/>
          <w:szCs w:val="24"/>
          <w:lang w:eastAsia="lt-LT"/>
        </w:rPr>
        <w:t xml:space="preserve">. </w:t>
      </w:r>
      <w:r w:rsidR="00D7670A" w:rsidRPr="00981A88">
        <w:rPr>
          <w:color w:val="000000"/>
          <w:szCs w:val="24"/>
          <w:lang w:eastAsia="lt-LT"/>
        </w:rPr>
        <w:t>Strategijos vykdytoja</w:t>
      </w:r>
      <w:r w:rsidR="00435A8B">
        <w:rPr>
          <w:rFonts w:eastAsia="Calibri"/>
          <w:szCs w:val="24"/>
        </w:rPr>
        <w:t>, Strategijos vykdytojos partnerė (kai taikoma)</w:t>
      </w:r>
      <w:r w:rsidR="00DE05CE" w:rsidRPr="00981A88">
        <w:rPr>
          <w:color w:val="000000"/>
          <w:szCs w:val="24"/>
          <w:lang w:eastAsia="lt-LT"/>
        </w:rPr>
        <w:t xml:space="preserve"> ir projekto vykdytojas</w:t>
      </w:r>
      <w:r w:rsidR="00FE2B53" w:rsidRPr="00981A88">
        <w:rPr>
          <w:color w:val="000000"/>
          <w:szCs w:val="24"/>
          <w:lang w:eastAsia="lt-LT"/>
        </w:rPr>
        <w:t xml:space="preserve"> Administravimo taisyklėse numatyta tvarka privalo saugoti dokumentus, susijusius su </w:t>
      </w:r>
      <w:r w:rsidR="00D7670A" w:rsidRPr="00981A88">
        <w:rPr>
          <w:color w:val="000000"/>
          <w:szCs w:val="24"/>
          <w:lang w:eastAsia="lt-LT"/>
        </w:rPr>
        <w:t>S</w:t>
      </w:r>
      <w:r w:rsidR="00DE05CE" w:rsidRPr="00981A88">
        <w:rPr>
          <w:color w:val="000000"/>
          <w:szCs w:val="24"/>
          <w:lang w:eastAsia="lt-LT"/>
        </w:rPr>
        <w:t>trategijos</w:t>
      </w:r>
      <w:r w:rsidR="00FE2B53" w:rsidRPr="00981A88">
        <w:rPr>
          <w:color w:val="000000"/>
          <w:szCs w:val="24"/>
          <w:lang w:eastAsia="lt-LT"/>
        </w:rPr>
        <w:t xml:space="preserve"> </w:t>
      </w:r>
      <w:r w:rsidR="00DE05CE" w:rsidRPr="00981A88">
        <w:rPr>
          <w:color w:val="000000"/>
          <w:szCs w:val="24"/>
          <w:lang w:eastAsia="lt-LT"/>
        </w:rPr>
        <w:t xml:space="preserve">ir </w:t>
      </w:r>
      <w:r w:rsidR="00D5395F" w:rsidRPr="00981A88">
        <w:rPr>
          <w:color w:val="000000"/>
          <w:szCs w:val="24"/>
          <w:lang w:eastAsia="lt-LT"/>
        </w:rPr>
        <w:t xml:space="preserve">projekto (-ų) </w:t>
      </w:r>
      <w:r w:rsidR="00FE2B53" w:rsidRPr="00981A88">
        <w:rPr>
          <w:color w:val="000000"/>
          <w:szCs w:val="24"/>
          <w:lang w:eastAsia="lt-LT"/>
        </w:rPr>
        <w:t>atranka ir administravimu.</w:t>
      </w:r>
    </w:p>
    <w:p w14:paraId="1EF60871" w14:textId="0FDE5047" w:rsidR="00FE2B53" w:rsidRPr="00981A88" w:rsidRDefault="00B57147" w:rsidP="00FE2B53">
      <w:pPr>
        <w:ind w:firstLine="567"/>
        <w:jc w:val="both"/>
        <w:rPr>
          <w:color w:val="000000"/>
          <w:szCs w:val="24"/>
          <w:lang w:eastAsia="lt-LT"/>
        </w:rPr>
      </w:pPr>
      <w:bookmarkStart w:id="132" w:name="part_639c60a14b92476a836e10e5fbaab475"/>
      <w:bookmarkEnd w:id="132"/>
      <w:r w:rsidRPr="00981A88">
        <w:rPr>
          <w:color w:val="000000"/>
          <w:szCs w:val="24"/>
          <w:lang w:eastAsia="lt-LT"/>
        </w:rPr>
        <w:t>14</w:t>
      </w:r>
      <w:r w:rsidR="00EF16C1">
        <w:rPr>
          <w:color w:val="000000"/>
          <w:szCs w:val="24"/>
          <w:lang w:eastAsia="lt-LT"/>
        </w:rPr>
        <w:t>4</w:t>
      </w:r>
      <w:r w:rsidR="00FE2B53" w:rsidRPr="00981A88">
        <w:rPr>
          <w:color w:val="000000"/>
          <w:szCs w:val="24"/>
          <w:lang w:eastAsia="lt-LT"/>
        </w:rPr>
        <w:t xml:space="preserve">. Pasikeitus šioms Taisyklėms, nauji reikalavimai nuo jų įsigaliojimo dienos taikomi vienodai visoms </w:t>
      </w:r>
      <w:r w:rsidR="00D5395F" w:rsidRPr="00981A88">
        <w:rPr>
          <w:color w:val="000000"/>
          <w:szCs w:val="24"/>
          <w:lang w:eastAsia="lt-LT"/>
        </w:rPr>
        <w:t>VVG ir projekto vykdytojui</w:t>
      </w:r>
      <w:r w:rsidR="00FE2B53" w:rsidRPr="00981A88">
        <w:rPr>
          <w:color w:val="000000"/>
          <w:szCs w:val="24"/>
          <w:lang w:eastAsia="lt-LT"/>
        </w:rPr>
        <w:t>, išskyrus atvejus, kai pakeitimo įsakyme numatyta kitaip.</w:t>
      </w:r>
    </w:p>
    <w:p w14:paraId="5FAEA43A" w14:textId="31B960FD" w:rsidR="00FE2B53" w:rsidRPr="00981A88" w:rsidRDefault="00B57147" w:rsidP="00FE2B53">
      <w:pPr>
        <w:ind w:firstLine="567"/>
        <w:jc w:val="both"/>
        <w:rPr>
          <w:color w:val="000000"/>
          <w:szCs w:val="24"/>
          <w:lang w:eastAsia="lt-LT"/>
        </w:rPr>
      </w:pPr>
      <w:bookmarkStart w:id="133" w:name="part_9782f1752b2048f0b300ab4dcd4471ec"/>
      <w:bookmarkEnd w:id="133"/>
      <w:r w:rsidRPr="00981A88">
        <w:rPr>
          <w:color w:val="000000"/>
          <w:szCs w:val="24"/>
          <w:lang w:eastAsia="lt-LT"/>
        </w:rPr>
        <w:t>14</w:t>
      </w:r>
      <w:r w:rsidR="00EF16C1">
        <w:rPr>
          <w:color w:val="000000"/>
          <w:szCs w:val="24"/>
          <w:lang w:eastAsia="lt-LT"/>
        </w:rPr>
        <w:t>5</w:t>
      </w:r>
      <w:r w:rsidR="00FE2B53" w:rsidRPr="00981A88">
        <w:rPr>
          <w:color w:val="000000"/>
          <w:szCs w:val="24"/>
          <w:lang w:eastAsia="lt-LT"/>
        </w:rPr>
        <w:t>. Pasikeitus šiose Taisyklėse nurodytiems teisės aktams, tiesiogiai taikomos naujos teisės aktų nuostatos.</w:t>
      </w:r>
    </w:p>
    <w:p w14:paraId="49DF225B" w14:textId="77777777" w:rsidR="00FE2B53" w:rsidRPr="00981A88" w:rsidRDefault="00FE2B53" w:rsidP="00FE2B53">
      <w:pPr>
        <w:pStyle w:val="tactin"/>
        <w:shd w:val="clear" w:color="auto" w:fill="FFFFFF"/>
        <w:spacing w:before="0" w:beforeAutospacing="0" w:after="0" w:afterAutospacing="0"/>
        <w:jc w:val="center"/>
        <w:rPr>
          <w:rFonts w:ascii="Arial" w:hAnsi="Arial" w:cs="Arial"/>
          <w:b/>
          <w:bCs/>
          <w:color w:val="000000"/>
          <w:sz w:val="22"/>
          <w:szCs w:val="22"/>
        </w:rPr>
      </w:pPr>
    </w:p>
    <w:p w14:paraId="4A98CA70" w14:textId="77777777" w:rsidR="005E4DA7" w:rsidRPr="005E4DA7" w:rsidRDefault="005E4DA7" w:rsidP="005E4DA7">
      <w:pPr>
        <w:contextualSpacing/>
        <w:jc w:val="center"/>
        <w:rPr>
          <w:rFonts w:eastAsiaTheme="minorHAnsi"/>
          <w:szCs w:val="24"/>
        </w:rPr>
      </w:pPr>
      <w:r w:rsidRPr="005E4DA7">
        <w:rPr>
          <w:rFonts w:eastAsiaTheme="minorHAnsi"/>
          <w:szCs w:val="24"/>
        </w:rPr>
        <w:t>______________</w:t>
      </w:r>
    </w:p>
    <w:p w14:paraId="1035DC5F" w14:textId="77777777" w:rsidR="00FE2B53" w:rsidRPr="00981A88" w:rsidRDefault="00FE2B53" w:rsidP="00FE2B53">
      <w:pPr>
        <w:pStyle w:val="tactin"/>
        <w:shd w:val="clear" w:color="auto" w:fill="FFFFFF"/>
        <w:spacing w:before="0" w:beforeAutospacing="0" w:after="0" w:afterAutospacing="0"/>
        <w:jc w:val="center"/>
        <w:rPr>
          <w:rFonts w:ascii="Arial" w:hAnsi="Arial" w:cs="Arial"/>
          <w:b/>
          <w:bCs/>
          <w:color w:val="000000"/>
          <w:sz w:val="22"/>
          <w:szCs w:val="22"/>
        </w:rPr>
      </w:pPr>
    </w:p>
    <w:p w14:paraId="7D53DDC8" w14:textId="77777777" w:rsidR="00FE2B53" w:rsidRPr="00981A88" w:rsidRDefault="00FE2B53" w:rsidP="00FE2B53">
      <w:pPr>
        <w:pStyle w:val="tactin"/>
        <w:shd w:val="clear" w:color="auto" w:fill="FFFFFF"/>
        <w:spacing w:before="0" w:beforeAutospacing="0" w:after="0" w:afterAutospacing="0"/>
        <w:jc w:val="center"/>
        <w:rPr>
          <w:rFonts w:ascii="Arial" w:hAnsi="Arial" w:cs="Arial"/>
          <w:b/>
          <w:bCs/>
          <w:color w:val="000000"/>
          <w:sz w:val="22"/>
          <w:szCs w:val="22"/>
        </w:rPr>
      </w:pPr>
    </w:p>
    <w:p w14:paraId="5375517E" w14:textId="77777777" w:rsidR="00DC4FB2" w:rsidRPr="00981A88" w:rsidRDefault="00DC4FB2" w:rsidP="001A4A39">
      <w:pPr>
        <w:tabs>
          <w:tab w:val="left" w:pos="567"/>
        </w:tabs>
        <w:rPr>
          <w:b/>
          <w:szCs w:val="24"/>
        </w:rPr>
      </w:pPr>
    </w:p>
    <w:sectPr w:rsidR="00DC4FB2" w:rsidRPr="00981A88" w:rsidSect="009D723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FF8"/>
    <w:multiLevelType w:val="multilevel"/>
    <w:tmpl w:val="13E0E526"/>
    <w:lvl w:ilvl="0">
      <w:start w:val="18"/>
      <w:numFmt w:val="decimal"/>
      <w:lvlText w:val="%1."/>
      <w:lvlJc w:val="left"/>
      <w:pPr>
        <w:ind w:left="1712" w:hanging="435"/>
      </w:pPr>
      <w:rPr>
        <w:rFonts w:hint="default"/>
      </w:rPr>
    </w:lvl>
    <w:lvl w:ilvl="1">
      <w:start w:val="1"/>
      <w:numFmt w:val="decimal"/>
      <w:lvlText w:val="%1.%2."/>
      <w:lvlJc w:val="left"/>
      <w:pPr>
        <w:ind w:left="1996" w:hanging="435"/>
      </w:pPr>
      <w:rPr>
        <w:rFonts w:hint="default"/>
      </w:rPr>
    </w:lvl>
    <w:lvl w:ilvl="2">
      <w:start w:val="1"/>
      <w:numFmt w:val="decimal"/>
      <w:lvlText w:val="%1.%2.%3."/>
      <w:lvlJc w:val="left"/>
      <w:pPr>
        <w:ind w:left="3133" w:hanging="720"/>
      </w:pPr>
      <w:rPr>
        <w:rFonts w:hint="default"/>
      </w:rPr>
    </w:lvl>
    <w:lvl w:ilvl="3">
      <w:start w:val="1"/>
      <w:numFmt w:val="decimal"/>
      <w:lvlText w:val="%1.%2.%3.%4."/>
      <w:lvlJc w:val="left"/>
      <w:pPr>
        <w:ind w:left="3701" w:hanging="720"/>
      </w:pPr>
      <w:rPr>
        <w:rFonts w:hint="default"/>
      </w:rPr>
    </w:lvl>
    <w:lvl w:ilvl="4">
      <w:start w:val="1"/>
      <w:numFmt w:val="decimal"/>
      <w:lvlText w:val="%1.%2.%3.%4.%5."/>
      <w:lvlJc w:val="left"/>
      <w:pPr>
        <w:ind w:left="4629" w:hanging="1080"/>
      </w:pPr>
      <w:rPr>
        <w:rFonts w:hint="default"/>
      </w:rPr>
    </w:lvl>
    <w:lvl w:ilvl="5">
      <w:start w:val="1"/>
      <w:numFmt w:val="decimal"/>
      <w:lvlText w:val="%1.%2.%3.%4.%5.%6."/>
      <w:lvlJc w:val="left"/>
      <w:pPr>
        <w:ind w:left="5197" w:hanging="1080"/>
      </w:pPr>
      <w:rPr>
        <w:rFonts w:hint="default"/>
      </w:rPr>
    </w:lvl>
    <w:lvl w:ilvl="6">
      <w:start w:val="1"/>
      <w:numFmt w:val="decimal"/>
      <w:lvlText w:val="%1.%2.%3.%4.%5.%6.%7."/>
      <w:lvlJc w:val="left"/>
      <w:pPr>
        <w:ind w:left="6125" w:hanging="1440"/>
      </w:pPr>
      <w:rPr>
        <w:rFonts w:hint="default"/>
      </w:rPr>
    </w:lvl>
    <w:lvl w:ilvl="7">
      <w:start w:val="1"/>
      <w:numFmt w:val="decimal"/>
      <w:lvlText w:val="%1.%2.%3.%4.%5.%6.%7.%8."/>
      <w:lvlJc w:val="left"/>
      <w:pPr>
        <w:ind w:left="6693" w:hanging="1440"/>
      </w:pPr>
      <w:rPr>
        <w:rFonts w:hint="default"/>
      </w:rPr>
    </w:lvl>
    <w:lvl w:ilvl="8">
      <w:start w:val="1"/>
      <w:numFmt w:val="decimal"/>
      <w:lvlText w:val="%1.%2.%3.%4.%5.%6.%7.%8.%9."/>
      <w:lvlJc w:val="left"/>
      <w:pPr>
        <w:ind w:left="7621" w:hanging="1800"/>
      </w:pPr>
      <w:rPr>
        <w:rFonts w:hint="default"/>
      </w:rPr>
    </w:lvl>
  </w:abstractNum>
  <w:abstractNum w:abstractNumId="1" w15:restartNumberingAfterBreak="0">
    <w:nsid w:val="075A39A2"/>
    <w:multiLevelType w:val="hybridMultilevel"/>
    <w:tmpl w:val="04860A8A"/>
    <w:lvl w:ilvl="0" w:tplc="6DBEAAF4">
      <w:start w:val="1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15:restartNumberingAfterBreak="0">
    <w:nsid w:val="0B015EEC"/>
    <w:multiLevelType w:val="multilevel"/>
    <w:tmpl w:val="A6FC94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02F79"/>
    <w:multiLevelType w:val="multilevel"/>
    <w:tmpl w:val="E71E06BC"/>
    <w:lvl w:ilvl="0">
      <w:start w:val="17"/>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4" w15:restartNumberingAfterBreak="0">
    <w:nsid w:val="16852C48"/>
    <w:multiLevelType w:val="hybridMultilevel"/>
    <w:tmpl w:val="FEA4A510"/>
    <w:lvl w:ilvl="0" w:tplc="07047E0C">
      <w:start w:val="1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95D41DA"/>
    <w:multiLevelType w:val="multilevel"/>
    <w:tmpl w:val="39A0318C"/>
    <w:lvl w:ilvl="0">
      <w:start w:val="1"/>
      <w:numFmt w:val="decimal"/>
      <w:lvlText w:val="%1."/>
      <w:lvlJc w:val="left"/>
      <w:pPr>
        <w:ind w:left="1331" w:hanging="480"/>
      </w:pPr>
      <w:rPr>
        <w:rFonts w:ascii="Times New Roman" w:hAnsi="Times New Roman" w:cs="Times New Roman" w:hint="default"/>
        <w:i w:val="0"/>
        <w:iCs/>
      </w:rPr>
    </w:lvl>
    <w:lvl w:ilvl="1">
      <w:start w:val="1"/>
      <w:numFmt w:val="decimal"/>
      <w:lvlText w:val="%1.%2."/>
      <w:lvlJc w:val="left"/>
      <w:pPr>
        <w:ind w:left="1048" w:hanging="480"/>
      </w:pPr>
      <w:rPr>
        <w:rFonts w:ascii="Times New Roman" w:hAnsi="Times New Roman" w:cs="Times New Roman" w:hint="default"/>
        <w:b w:val="0"/>
        <w:bCs/>
        <w:i w:val="0"/>
        <w:strike w:val="0"/>
        <w:sz w:val="24"/>
        <w:szCs w:val="24"/>
      </w:rPr>
    </w:lvl>
    <w:lvl w:ilvl="2">
      <w:start w:val="1"/>
      <w:numFmt w:val="decimal"/>
      <w:lvlText w:val="%1.%2.%3."/>
      <w:lvlJc w:val="left"/>
      <w:pPr>
        <w:ind w:left="1855" w:hanging="720"/>
      </w:pPr>
      <w:rPr>
        <w:rFonts w:hint="default"/>
        <w:b w:val="0"/>
        <w:bCs/>
      </w:rPr>
    </w:lvl>
    <w:lvl w:ilvl="3">
      <w:start w:val="1"/>
      <w:numFmt w:val="decimal"/>
      <w:lvlText w:val="%1.%2.%3.%4."/>
      <w:lvlJc w:val="left"/>
      <w:pPr>
        <w:ind w:left="1855"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98F3B9F"/>
    <w:multiLevelType w:val="multilevel"/>
    <w:tmpl w:val="39A0318C"/>
    <w:lvl w:ilvl="0">
      <w:start w:val="1"/>
      <w:numFmt w:val="decimal"/>
      <w:lvlText w:val="%1."/>
      <w:lvlJc w:val="left"/>
      <w:pPr>
        <w:ind w:left="1331" w:hanging="480"/>
      </w:pPr>
      <w:rPr>
        <w:rFonts w:ascii="Times New Roman" w:hAnsi="Times New Roman" w:cs="Times New Roman" w:hint="default"/>
        <w:i w:val="0"/>
        <w:iCs/>
      </w:rPr>
    </w:lvl>
    <w:lvl w:ilvl="1">
      <w:start w:val="1"/>
      <w:numFmt w:val="decimal"/>
      <w:lvlText w:val="%1.%2."/>
      <w:lvlJc w:val="left"/>
      <w:pPr>
        <w:ind w:left="1473" w:hanging="480"/>
      </w:pPr>
      <w:rPr>
        <w:rFonts w:ascii="Times New Roman" w:hAnsi="Times New Roman" w:cs="Times New Roman" w:hint="default"/>
        <w:b w:val="0"/>
        <w:bCs/>
        <w:i w:val="0"/>
        <w:strike w:val="0"/>
        <w:sz w:val="24"/>
        <w:szCs w:val="24"/>
      </w:rPr>
    </w:lvl>
    <w:lvl w:ilvl="2">
      <w:start w:val="1"/>
      <w:numFmt w:val="decimal"/>
      <w:lvlText w:val="%1.%2.%3."/>
      <w:lvlJc w:val="left"/>
      <w:pPr>
        <w:ind w:left="1571" w:hanging="720"/>
      </w:pPr>
      <w:rPr>
        <w:rFonts w:hint="default"/>
        <w:b w:val="0"/>
        <w:bCs/>
      </w:rPr>
    </w:lvl>
    <w:lvl w:ilvl="3">
      <w:start w:val="1"/>
      <w:numFmt w:val="decimal"/>
      <w:lvlText w:val="%1.%2.%3.%4."/>
      <w:lvlJc w:val="left"/>
      <w:pPr>
        <w:ind w:left="1855"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124EAF"/>
    <w:multiLevelType w:val="multilevel"/>
    <w:tmpl w:val="ADECC2EC"/>
    <w:lvl w:ilvl="0">
      <w:start w:val="2"/>
      <w:numFmt w:val="decimal"/>
      <w:lvlText w:val="%1."/>
      <w:lvlJc w:val="left"/>
      <w:pPr>
        <w:ind w:left="540" w:hanging="540"/>
      </w:pPr>
      <w:rPr>
        <w:rFonts w:hint="default"/>
      </w:rPr>
    </w:lvl>
    <w:lvl w:ilvl="1">
      <w:start w:val="2"/>
      <w:numFmt w:val="decimal"/>
      <w:lvlText w:val="%1.%2."/>
      <w:lvlJc w:val="left"/>
      <w:pPr>
        <w:ind w:left="1108"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1A223AEB"/>
    <w:multiLevelType w:val="multilevel"/>
    <w:tmpl w:val="39A0318C"/>
    <w:lvl w:ilvl="0">
      <w:start w:val="1"/>
      <w:numFmt w:val="decimal"/>
      <w:lvlText w:val="%1."/>
      <w:lvlJc w:val="left"/>
      <w:pPr>
        <w:ind w:left="1331" w:hanging="480"/>
      </w:pPr>
      <w:rPr>
        <w:rFonts w:ascii="Times New Roman" w:hAnsi="Times New Roman" w:cs="Times New Roman" w:hint="default"/>
        <w:i w:val="0"/>
        <w:iCs/>
      </w:rPr>
    </w:lvl>
    <w:lvl w:ilvl="1">
      <w:start w:val="1"/>
      <w:numFmt w:val="decimal"/>
      <w:lvlText w:val="%1.%2."/>
      <w:lvlJc w:val="left"/>
      <w:pPr>
        <w:ind w:left="1048" w:hanging="480"/>
      </w:pPr>
      <w:rPr>
        <w:rFonts w:ascii="Times New Roman" w:hAnsi="Times New Roman" w:cs="Times New Roman" w:hint="default"/>
        <w:b w:val="0"/>
        <w:bCs/>
        <w:i w:val="0"/>
        <w:strike w:val="0"/>
        <w:sz w:val="24"/>
        <w:szCs w:val="24"/>
      </w:rPr>
    </w:lvl>
    <w:lvl w:ilvl="2">
      <w:start w:val="1"/>
      <w:numFmt w:val="decimal"/>
      <w:lvlText w:val="%1.%2.%3."/>
      <w:lvlJc w:val="left"/>
      <w:pPr>
        <w:ind w:left="1855" w:hanging="720"/>
      </w:pPr>
      <w:rPr>
        <w:rFonts w:hint="default"/>
        <w:b w:val="0"/>
        <w:bCs/>
      </w:rPr>
    </w:lvl>
    <w:lvl w:ilvl="3">
      <w:start w:val="1"/>
      <w:numFmt w:val="decimal"/>
      <w:lvlText w:val="%1.%2.%3.%4."/>
      <w:lvlJc w:val="left"/>
      <w:pPr>
        <w:ind w:left="1855"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F75AFB"/>
    <w:multiLevelType w:val="multilevel"/>
    <w:tmpl w:val="3918B56C"/>
    <w:lvl w:ilvl="0">
      <w:start w:val="13"/>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E09083D"/>
    <w:multiLevelType w:val="multilevel"/>
    <w:tmpl w:val="945C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D337AD"/>
    <w:multiLevelType w:val="multilevel"/>
    <w:tmpl w:val="45CC385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1171832"/>
    <w:multiLevelType w:val="hybridMultilevel"/>
    <w:tmpl w:val="320ECE70"/>
    <w:lvl w:ilvl="0" w:tplc="CC7C2D88">
      <w:start w:val="16"/>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3" w15:restartNumberingAfterBreak="0">
    <w:nsid w:val="24435E72"/>
    <w:multiLevelType w:val="multilevel"/>
    <w:tmpl w:val="2D044A4C"/>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B5280E"/>
    <w:multiLevelType w:val="multilevel"/>
    <w:tmpl w:val="ECBC69BC"/>
    <w:lvl w:ilvl="0">
      <w:start w:val="45"/>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15" w15:restartNumberingAfterBreak="0">
    <w:nsid w:val="2BA10A12"/>
    <w:multiLevelType w:val="hybridMultilevel"/>
    <w:tmpl w:val="F39C4842"/>
    <w:lvl w:ilvl="0" w:tplc="FCDE7D78">
      <w:start w:val="32"/>
      <w:numFmt w:val="decimal"/>
      <w:lvlText w:val="%1."/>
      <w:lvlJc w:val="left"/>
      <w:pPr>
        <w:ind w:left="1660" w:hanging="360"/>
      </w:pPr>
      <w:rPr>
        <w:rFonts w:hint="default"/>
      </w:rPr>
    </w:lvl>
    <w:lvl w:ilvl="1" w:tplc="04270019" w:tentative="1">
      <w:start w:val="1"/>
      <w:numFmt w:val="lowerLetter"/>
      <w:lvlText w:val="%2."/>
      <w:lvlJc w:val="left"/>
      <w:pPr>
        <w:ind w:left="2380" w:hanging="360"/>
      </w:pPr>
    </w:lvl>
    <w:lvl w:ilvl="2" w:tplc="0427001B" w:tentative="1">
      <w:start w:val="1"/>
      <w:numFmt w:val="lowerRoman"/>
      <w:lvlText w:val="%3."/>
      <w:lvlJc w:val="right"/>
      <w:pPr>
        <w:ind w:left="3100" w:hanging="180"/>
      </w:pPr>
    </w:lvl>
    <w:lvl w:ilvl="3" w:tplc="0427000F" w:tentative="1">
      <w:start w:val="1"/>
      <w:numFmt w:val="decimal"/>
      <w:lvlText w:val="%4."/>
      <w:lvlJc w:val="left"/>
      <w:pPr>
        <w:ind w:left="3820" w:hanging="360"/>
      </w:pPr>
    </w:lvl>
    <w:lvl w:ilvl="4" w:tplc="04270019" w:tentative="1">
      <w:start w:val="1"/>
      <w:numFmt w:val="lowerLetter"/>
      <w:lvlText w:val="%5."/>
      <w:lvlJc w:val="left"/>
      <w:pPr>
        <w:ind w:left="4540" w:hanging="360"/>
      </w:pPr>
    </w:lvl>
    <w:lvl w:ilvl="5" w:tplc="0427001B" w:tentative="1">
      <w:start w:val="1"/>
      <w:numFmt w:val="lowerRoman"/>
      <w:lvlText w:val="%6."/>
      <w:lvlJc w:val="right"/>
      <w:pPr>
        <w:ind w:left="5260" w:hanging="180"/>
      </w:pPr>
    </w:lvl>
    <w:lvl w:ilvl="6" w:tplc="0427000F" w:tentative="1">
      <w:start w:val="1"/>
      <w:numFmt w:val="decimal"/>
      <w:lvlText w:val="%7."/>
      <w:lvlJc w:val="left"/>
      <w:pPr>
        <w:ind w:left="5980" w:hanging="360"/>
      </w:pPr>
    </w:lvl>
    <w:lvl w:ilvl="7" w:tplc="04270019" w:tentative="1">
      <w:start w:val="1"/>
      <w:numFmt w:val="lowerLetter"/>
      <w:lvlText w:val="%8."/>
      <w:lvlJc w:val="left"/>
      <w:pPr>
        <w:ind w:left="6700" w:hanging="360"/>
      </w:pPr>
    </w:lvl>
    <w:lvl w:ilvl="8" w:tplc="0427001B" w:tentative="1">
      <w:start w:val="1"/>
      <w:numFmt w:val="lowerRoman"/>
      <w:lvlText w:val="%9."/>
      <w:lvlJc w:val="right"/>
      <w:pPr>
        <w:ind w:left="7420" w:hanging="180"/>
      </w:pPr>
    </w:lvl>
  </w:abstractNum>
  <w:abstractNum w:abstractNumId="16" w15:restartNumberingAfterBreak="0">
    <w:nsid w:val="2BB61034"/>
    <w:multiLevelType w:val="multilevel"/>
    <w:tmpl w:val="39A0318C"/>
    <w:lvl w:ilvl="0">
      <w:start w:val="1"/>
      <w:numFmt w:val="decimal"/>
      <w:lvlText w:val="%1."/>
      <w:lvlJc w:val="left"/>
      <w:pPr>
        <w:ind w:left="1331" w:hanging="480"/>
      </w:pPr>
      <w:rPr>
        <w:rFonts w:ascii="Times New Roman" w:hAnsi="Times New Roman" w:cs="Times New Roman" w:hint="default"/>
        <w:i w:val="0"/>
        <w:iCs/>
      </w:rPr>
    </w:lvl>
    <w:lvl w:ilvl="1">
      <w:start w:val="1"/>
      <w:numFmt w:val="decimal"/>
      <w:lvlText w:val="%1.%2."/>
      <w:lvlJc w:val="left"/>
      <w:pPr>
        <w:ind w:left="1048" w:hanging="480"/>
      </w:pPr>
      <w:rPr>
        <w:rFonts w:ascii="Times New Roman" w:hAnsi="Times New Roman" w:cs="Times New Roman" w:hint="default"/>
        <w:b w:val="0"/>
        <w:bCs/>
        <w:i w:val="0"/>
        <w:strike w:val="0"/>
        <w:sz w:val="24"/>
        <w:szCs w:val="24"/>
      </w:rPr>
    </w:lvl>
    <w:lvl w:ilvl="2">
      <w:start w:val="1"/>
      <w:numFmt w:val="decimal"/>
      <w:lvlText w:val="%1.%2.%3."/>
      <w:lvlJc w:val="left"/>
      <w:pPr>
        <w:ind w:left="1855" w:hanging="720"/>
      </w:pPr>
      <w:rPr>
        <w:rFonts w:hint="default"/>
        <w:b w:val="0"/>
        <w:bCs/>
      </w:rPr>
    </w:lvl>
    <w:lvl w:ilvl="3">
      <w:start w:val="1"/>
      <w:numFmt w:val="decimal"/>
      <w:lvlText w:val="%1.%2.%3.%4."/>
      <w:lvlJc w:val="left"/>
      <w:pPr>
        <w:ind w:left="1855"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E56562F"/>
    <w:multiLevelType w:val="hybridMultilevel"/>
    <w:tmpl w:val="38C65A66"/>
    <w:lvl w:ilvl="0" w:tplc="DF4E379E">
      <w:start w:val="119"/>
      <w:numFmt w:val="decimal"/>
      <w:lvlText w:val="%1."/>
      <w:lvlJc w:val="left"/>
      <w:pPr>
        <w:ind w:left="1271" w:hanging="4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2F25653F"/>
    <w:multiLevelType w:val="hybridMultilevel"/>
    <w:tmpl w:val="DC4CF120"/>
    <w:lvl w:ilvl="0" w:tplc="0427000D">
      <w:start w:val="1"/>
      <w:numFmt w:val="bullet"/>
      <w:lvlText w:val=""/>
      <w:lvlJc w:val="left"/>
      <w:pPr>
        <w:ind w:left="644" w:hanging="360"/>
      </w:pPr>
      <w:rPr>
        <w:rFonts w:ascii="Wingdings" w:hAnsi="Wingdings"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9" w15:restartNumberingAfterBreak="0">
    <w:nsid w:val="33697B66"/>
    <w:multiLevelType w:val="multilevel"/>
    <w:tmpl w:val="956CC53E"/>
    <w:lvl w:ilvl="0">
      <w:start w:val="16"/>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47828AA"/>
    <w:multiLevelType w:val="multilevel"/>
    <w:tmpl w:val="C3C4F316"/>
    <w:lvl w:ilvl="0">
      <w:start w:val="8"/>
      <w:numFmt w:val="decimal"/>
      <w:lvlText w:val="%1."/>
      <w:lvlJc w:val="left"/>
      <w:pPr>
        <w:ind w:left="1495"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1373" w:hanging="720"/>
      </w:pPr>
      <w:rPr>
        <w:rFonts w:hint="default"/>
      </w:rPr>
    </w:lvl>
    <w:lvl w:ilvl="3">
      <w:start w:val="1"/>
      <w:numFmt w:val="decimal"/>
      <w:isLgl/>
      <w:lvlText w:val="%1.%2.%3.%4."/>
      <w:lvlJc w:val="left"/>
      <w:pPr>
        <w:ind w:left="1373" w:hanging="720"/>
      </w:pPr>
      <w:rPr>
        <w:rFonts w:hint="default"/>
      </w:rPr>
    </w:lvl>
    <w:lvl w:ilvl="4">
      <w:start w:val="1"/>
      <w:numFmt w:val="decimal"/>
      <w:isLgl/>
      <w:lvlText w:val="%1.%2.%3.%4.%5."/>
      <w:lvlJc w:val="left"/>
      <w:pPr>
        <w:ind w:left="1733" w:hanging="1080"/>
      </w:pPr>
      <w:rPr>
        <w:rFonts w:hint="default"/>
      </w:rPr>
    </w:lvl>
    <w:lvl w:ilvl="5">
      <w:start w:val="1"/>
      <w:numFmt w:val="decimal"/>
      <w:isLgl/>
      <w:lvlText w:val="%1.%2.%3.%4.%5.%6."/>
      <w:lvlJc w:val="left"/>
      <w:pPr>
        <w:ind w:left="1733" w:hanging="1080"/>
      </w:pPr>
      <w:rPr>
        <w:rFonts w:hint="default"/>
      </w:rPr>
    </w:lvl>
    <w:lvl w:ilvl="6">
      <w:start w:val="1"/>
      <w:numFmt w:val="decimal"/>
      <w:isLgl/>
      <w:lvlText w:val="%1.%2.%3.%4.%5.%6.%7."/>
      <w:lvlJc w:val="left"/>
      <w:pPr>
        <w:ind w:left="2093" w:hanging="1440"/>
      </w:pPr>
      <w:rPr>
        <w:rFonts w:hint="default"/>
      </w:rPr>
    </w:lvl>
    <w:lvl w:ilvl="7">
      <w:start w:val="1"/>
      <w:numFmt w:val="decimal"/>
      <w:isLgl/>
      <w:lvlText w:val="%1.%2.%3.%4.%5.%6.%7.%8."/>
      <w:lvlJc w:val="left"/>
      <w:pPr>
        <w:ind w:left="2093" w:hanging="1440"/>
      </w:pPr>
      <w:rPr>
        <w:rFonts w:hint="default"/>
      </w:rPr>
    </w:lvl>
    <w:lvl w:ilvl="8">
      <w:start w:val="1"/>
      <w:numFmt w:val="decimal"/>
      <w:isLgl/>
      <w:lvlText w:val="%1.%2.%3.%4.%5.%6.%7.%8.%9."/>
      <w:lvlJc w:val="left"/>
      <w:pPr>
        <w:ind w:left="2453" w:hanging="1800"/>
      </w:pPr>
      <w:rPr>
        <w:rFonts w:hint="default"/>
      </w:rPr>
    </w:lvl>
  </w:abstractNum>
  <w:abstractNum w:abstractNumId="21" w15:restartNumberingAfterBreak="0">
    <w:nsid w:val="37B675B6"/>
    <w:multiLevelType w:val="multilevel"/>
    <w:tmpl w:val="086A30F2"/>
    <w:lvl w:ilvl="0">
      <w:start w:val="3"/>
      <w:numFmt w:val="decimal"/>
      <w:lvlText w:val="%1."/>
      <w:lvlJc w:val="left"/>
      <w:pPr>
        <w:ind w:left="360" w:hanging="360"/>
      </w:pPr>
      <w:rPr>
        <w:rFonts w:hint="default"/>
        <w:b w:val="0"/>
        <w:bCs/>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B696E86"/>
    <w:multiLevelType w:val="multilevel"/>
    <w:tmpl w:val="39A0318C"/>
    <w:lvl w:ilvl="0">
      <w:start w:val="1"/>
      <w:numFmt w:val="decimal"/>
      <w:lvlText w:val="%1."/>
      <w:lvlJc w:val="left"/>
      <w:pPr>
        <w:ind w:left="1331" w:hanging="480"/>
      </w:pPr>
      <w:rPr>
        <w:rFonts w:ascii="Times New Roman" w:hAnsi="Times New Roman" w:cs="Times New Roman" w:hint="default"/>
        <w:i w:val="0"/>
        <w:iCs/>
      </w:rPr>
    </w:lvl>
    <w:lvl w:ilvl="1">
      <w:start w:val="1"/>
      <w:numFmt w:val="decimal"/>
      <w:lvlText w:val="%1.%2."/>
      <w:lvlJc w:val="left"/>
      <w:pPr>
        <w:ind w:left="1048" w:hanging="480"/>
      </w:pPr>
      <w:rPr>
        <w:rFonts w:ascii="Times New Roman" w:hAnsi="Times New Roman" w:cs="Times New Roman" w:hint="default"/>
        <w:b w:val="0"/>
        <w:bCs/>
        <w:i w:val="0"/>
        <w:strike w:val="0"/>
        <w:sz w:val="24"/>
        <w:szCs w:val="24"/>
      </w:rPr>
    </w:lvl>
    <w:lvl w:ilvl="2">
      <w:start w:val="1"/>
      <w:numFmt w:val="decimal"/>
      <w:lvlText w:val="%1.%2.%3."/>
      <w:lvlJc w:val="left"/>
      <w:pPr>
        <w:ind w:left="1855" w:hanging="720"/>
      </w:pPr>
      <w:rPr>
        <w:rFonts w:hint="default"/>
        <w:b w:val="0"/>
        <w:bCs/>
      </w:rPr>
    </w:lvl>
    <w:lvl w:ilvl="3">
      <w:start w:val="1"/>
      <w:numFmt w:val="decimal"/>
      <w:lvlText w:val="%1.%2.%3.%4."/>
      <w:lvlJc w:val="left"/>
      <w:pPr>
        <w:ind w:left="1855"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D3609A6"/>
    <w:multiLevelType w:val="multilevel"/>
    <w:tmpl w:val="39A0318C"/>
    <w:lvl w:ilvl="0">
      <w:start w:val="1"/>
      <w:numFmt w:val="decimal"/>
      <w:lvlText w:val="%1."/>
      <w:lvlJc w:val="left"/>
      <w:pPr>
        <w:ind w:left="1331" w:hanging="480"/>
      </w:pPr>
      <w:rPr>
        <w:rFonts w:ascii="Times New Roman" w:hAnsi="Times New Roman" w:cs="Times New Roman" w:hint="default"/>
        <w:i w:val="0"/>
        <w:iCs/>
      </w:rPr>
    </w:lvl>
    <w:lvl w:ilvl="1">
      <w:start w:val="1"/>
      <w:numFmt w:val="decimal"/>
      <w:lvlText w:val="%1.%2."/>
      <w:lvlJc w:val="left"/>
      <w:pPr>
        <w:ind w:left="1048" w:hanging="480"/>
      </w:pPr>
      <w:rPr>
        <w:rFonts w:ascii="Times New Roman" w:hAnsi="Times New Roman" w:cs="Times New Roman" w:hint="default"/>
        <w:b w:val="0"/>
        <w:bCs/>
        <w:i w:val="0"/>
        <w:strike w:val="0"/>
        <w:sz w:val="24"/>
        <w:szCs w:val="24"/>
      </w:rPr>
    </w:lvl>
    <w:lvl w:ilvl="2">
      <w:start w:val="1"/>
      <w:numFmt w:val="decimal"/>
      <w:lvlText w:val="%1.%2.%3."/>
      <w:lvlJc w:val="left"/>
      <w:pPr>
        <w:ind w:left="1855" w:hanging="720"/>
      </w:pPr>
      <w:rPr>
        <w:rFonts w:hint="default"/>
        <w:b w:val="0"/>
        <w:bCs/>
      </w:rPr>
    </w:lvl>
    <w:lvl w:ilvl="3">
      <w:start w:val="1"/>
      <w:numFmt w:val="decimal"/>
      <w:lvlText w:val="%1.%2.%3.%4."/>
      <w:lvlJc w:val="left"/>
      <w:pPr>
        <w:ind w:left="1855"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E5C11CF"/>
    <w:multiLevelType w:val="multilevel"/>
    <w:tmpl w:val="39A0318C"/>
    <w:lvl w:ilvl="0">
      <w:start w:val="1"/>
      <w:numFmt w:val="decimal"/>
      <w:lvlText w:val="%1."/>
      <w:lvlJc w:val="left"/>
      <w:pPr>
        <w:ind w:left="1331" w:hanging="480"/>
      </w:pPr>
      <w:rPr>
        <w:rFonts w:ascii="Times New Roman" w:hAnsi="Times New Roman" w:cs="Times New Roman" w:hint="default"/>
        <w:i w:val="0"/>
        <w:iCs/>
      </w:rPr>
    </w:lvl>
    <w:lvl w:ilvl="1">
      <w:start w:val="1"/>
      <w:numFmt w:val="decimal"/>
      <w:lvlText w:val="%1.%2."/>
      <w:lvlJc w:val="left"/>
      <w:pPr>
        <w:ind w:left="1048" w:hanging="480"/>
      </w:pPr>
      <w:rPr>
        <w:rFonts w:ascii="Times New Roman" w:hAnsi="Times New Roman" w:cs="Times New Roman" w:hint="default"/>
        <w:b w:val="0"/>
        <w:bCs/>
        <w:i w:val="0"/>
        <w:strike w:val="0"/>
        <w:sz w:val="24"/>
        <w:szCs w:val="24"/>
      </w:rPr>
    </w:lvl>
    <w:lvl w:ilvl="2">
      <w:start w:val="1"/>
      <w:numFmt w:val="decimal"/>
      <w:lvlText w:val="%1.%2.%3."/>
      <w:lvlJc w:val="left"/>
      <w:pPr>
        <w:ind w:left="1855" w:hanging="720"/>
      </w:pPr>
      <w:rPr>
        <w:rFonts w:hint="default"/>
        <w:b w:val="0"/>
        <w:bCs/>
      </w:rPr>
    </w:lvl>
    <w:lvl w:ilvl="3">
      <w:start w:val="1"/>
      <w:numFmt w:val="decimal"/>
      <w:lvlText w:val="%1.%2.%3.%4."/>
      <w:lvlJc w:val="left"/>
      <w:pPr>
        <w:ind w:left="1855"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08C0D38"/>
    <w:multiLevelType w:val="hybridMultilevel"/>
    <w:tmpl w:val="EFE819CA"/>
    <w:lvl w:ilvl="0" w:tplc="08121020">
      <w:start w:val="3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4359787D"/>
    <w:multiLevelType w:val="multilevel"/>
    <w:tmpl w:val="6666BF0E"/>
    <w:lvl w:ilvl="0">
      <w:start w:val="1"/>
      <w:numFmt w:val="decimal"/>
      <w:lvlText w:val="%1."/>
      <w:lvlJc w:val="left"/>
      <w:pPr>
        <w:tabs>
          <w:tab w:val="num" w:pos="341"/>
        </w:tabs>
        <w:ind w:left="-56" w:firstLine="340"/>
      </w:pPr>
      <w:rPr>
        <w:rFonts w:hint="default"/>
        <w:b w:val="0"/>
        <w:bCs w:val="0"/>
        <w:strike w:val="0"/>
      </w:rPr>
    </w:lvl>
    <w:lvl w:ilvl="1">
      <w:start w:val="1"/>
      <w:numFmt w:val="decimal"/>
      <w:lvlText w:val="%1.%2."/>
      <w:lvlJc w:val="left"/>
      <w:pPr>
        <w:tabs>
          <w:tab w:val="num" w:pos="851"/>
        </w:tabs>
        <w:ind w:left="511" w:firstLine="340"/>
      </w:pPr>
      <w:rPr>
        <w:rFonts w:hint="default"/>
        <w:b w:val="0"/>
        <w:bCs w:val="0"/>
        <w:color w:val="auto"/>
      </w:rPr>
    </w:lvl>
    <w:lvl w:ilvl="2">
      <w:start w:val="1"/>
      <w:numFmt w:val="decimal"/>
      <w:lvlText w:val="%1.%2.%3."/>
      <w:lvlJc w:val="left"/>
      <w:pPr>
        <w:tabs>
          <w:tab w:val="num" w:pos="653"/>
        </w:tabs>
        <w:ind w:left="-198"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AB3B09"/>
    <w:multiLevelType w:val="multilevel"/>
    <w:tmpl w:val="A54E288A"/>
    <w:lvl w:ilvl="0">
      <w:start w:val="12"/>
      <w:numFmt w:val="decimal"/>
      <w:lvlText w:val="%1."/>
      <w:lvlJc w:val="left"/>
      <w:pPr>
        <w:ind w:left="2749" w:hanging="480"/>
      </w:pPr>
      <w:rPr>
        <w:color w:val="auto"/>
      </w:rPr>
    </w:lvl>
    <w:lvl w:ilvl="1">
      <w:start w:val="1"/>
      <w:numFmt w:val="decimal"/>
      <w:lvlText w:val="%1.%2."/>
      <w:lvlJc w:val="left"/>
      <w:pPr>
        <w:ind w:left="4734" w:hanging="480"/>
      </w:pPr>
      <w:rPr>
        <w:color w:val="auto"/>
      </w:rPr>
    </w:lvl>
    <w:lvl w:ilvl="2">
      <w:start w:val="1"/>
      <w:numFmt w:val="decimal"/>
      <w:lvlText w:val="%1.%2.%3."/>
      <w:lvlJc w:val="left"/>
      <w:pPr>
        <w:ind w:left="2563" w:hanging="720"/>
      </w:pPr>
    </w:lvl>
    <w:lvl w:ilvl="3">
      <w:start w:val="1"/>
      <w:numFmt w:val="decimal"/>
      <w:lvlText w:val="%1.%2.%3.%4."/>
      <w:lvlJc w:val="left"/>
      <w:pPr>
        <w:ind w:left="2563" w:hanging="720"/>
      </w:pPr>
    </w:lvl>
    <w:lvl w:ilvl="4">
      <w:start w:val="1"/>
      <w:numFmt w:val="decimal"/>
      <w:lvlText w:val="%1.%2.%3.%4.%5."/>
      <w:lvlJc w:val="left"/>
      <w:pPr>
        <w:ind w:left="2923" w:hanging="1080"/>
      </w:pPr>
    </w:lvl>
    <w:lvl w:ilvl="5">
      <w:start w:val="1"/>
      <w:numFmt w:val="decimal"/>
      <w:lvlText w:val="%1.%2.%3.%4.%5.%6."/>
      <w:lvlJc w:val="left"/>
      <w:pPr>
        <w:ind w:left="2923" w:hanging="1080"/>
      </w:pPr>
    </w:lvl>
    <w:lvl w:ilvl="6">
      <w:start w:val="1"/>
      <w:numFmt w:val="decimal"/>
      <w:lvlText w:val="%1.%2.%3.%4.%5.%6.%7."/>
      <w:lvlJc w:val="left"/>
      <w:pPr>
        <w:ind w:left="3283" w:hanging="1440"/>
      </w:pPr>
    </w:lvl>
    <w:lvl w:ilvl="7">
      <w:start w:val="1"/>
      <w:numFmt w:val="decimal"/>
      <w:lvlText w:val="%1.%2.%3.%4.%5.%6.%7.%8."/>
      <w:lvlJc w:val="left"/>
      <w:pPr>
        <w:ind w:left="3283" w:hanging="1440"/>
      </w:pPr>
    </w:lvl>
    <w:lvl w:ilvl="8">
      <w:start w:val="1"/>
      <w:numFmt w:val="decimal"/>
      <w:lvlText w:val="%1.%2.%3.%4.%5.%6.%7.%8.%9."/>
      <w:lvlJc w:val="left"/>
      <w:pPr>
        <w:ind w:left="3643" w:hanging="1800"/>
      </w:pPr>
    </w:lvl>
  </w:abstractNum>
  <w:abstractNum w:abstractNumId="28" w15:restartNumberingAfterBreak="0">
    <w:nsid w:val="477069E6"/>
    <w:multiLevelType w:val="multilevel"/>
    <w:tmpl w:val="DADE1F34"/>
    <w:lvl w:ilvl="0">
      <w:start w:val="6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47A553E3"/>
    <w:multiLevelType w:val="multilevel"/>
    <w:tmpl w:val="39A0318C"/>
    <w:lvl w:ilvl="0">
      <w:start w:val="1"/>
      <w:numFmt w:val="decimal"/>
      <w:lvlText w:val="%1."/>
      <w:lvlJc w:val="left"/>
      <w:pPr>
        <w:ind w:left="1331" w:hanging="480"/>
      </w:pPr>
      <w:rPr>
        <w:rFonts w:ascii="Times New Roman" w:hAnsi="Times New Roman" w:cs="Times New Roman" w:hint="default"/>
        <w:i w:val="0"/>
        <w:iCs/>
      </w:rPr>
    </w:lvl>
    <w:lvl w:ilvl="1">
      <w:start w:val="1"/>
      <w:numFmt w:val="decimal"/>
      <w:lvlText w:val="%1.%2."/>
      <w:lvlJc w:val="left"/>
      <w:pPr>
        <w:ind w:left="1048" w:hanging="480"/>
      </w:pPr>
      <w:rPr>
        <w:rFonts w:ascii="Times New Roman" w:hAnsi="Times New Roman" w:cs="Times New Roman" w:hint="default"/>
        <w:b w:val="0"/>
        <w:bCs/>
        <w:i w:val="0"/>
        <w:strike w:val="0"/>
        <w:sz w:val="24"/>
        <w:szCs w:val="24"/>
      </w:rPr>
    </w:lvl>
    <w:lvl w:ilvl="2">
      <w:start w:val="1"/>
      <w:numFmt w:val="decimal"/>
      <w:lvlText w:val="%1.%2.%3."/>
      <w:lvlJc w:val="left"/>
      <w:pPr>
        <w:ind w:left="1855" w:hanging="720"/>
      </w:pPr>
      <w:rPr>
        <w:rFonts w:hint="default"/>
        <w:b w:val="0"/>
        <w:bCs/>
      </w:rPr>
    </w:lvl>
    <w:lvl w:ilvl="3">
      <w:start w:val="1"/>
      <w:numFmt w:val="decimal"/>
      <w:lvlText w:val="%1.%2.%3.%4."/>
      <w:lvlJc w:val="left"/>
      <w:pPr>
        <w:ind w:left="1855"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7B47725"/>
    <w:multiLevelType w:val="multilevel"/>
    <w:tmpl w:val="39A0318C"/>
    <w:lvl w:ilvl="0">
      <w:start w:val="1"/>
      <w:numFmt w:val="decimal"/>
      <w:lvlText w:val="%1."/>
      <w:lvlJc w:val="left"/>
      <w:pPr>
        <w:ind w:left="1190" w:hanging="480"/>
      </w:pPr>
      <w:rPr>
        <w:rFonts w:ascii="Times New Roman" w:hAnsi="Times New Roman" w:cs="Times New Roman" w:hint="default"/>
        <w:i w:val="0"/>
        <w:iCs/>
      </w:rPr>
    </w:lvl>
    <w:lvl w:ilvl="1">
      <w:start w:val="1"/>
      <w:numFmt w:val="decimal"/>
      <w:lvlText w:val="%1.%2."/>
      <w:lvlJc w:val="left"/>
      <w:pPr>
        <w:ind w:left="1190" w:hanging="480"/>
      </w:pPr>
      <w:rPr>
        <w:rFonts w:ascii="Times New Roman" w:hAnsi="Times New Roman" w:cs="Times New Roman" w:hint="default"/>
        <w:b w:val="0"/>
        <w:bCs/>
        <w:i w:val="0"/>
        <w:strike w:val="0"/>
        <w:sz w:val="24"/>
        <w:szCs w:val="24"/>
      </w:rPr>
    </w:lvl>
    <w:lvl w:ilvl="2">
      <w:start w:val="1"/>
      <w:numFmt w:val="decimal"/>
      <w:lvlText w:val="%1.%2.%3."/>
      <w:lvlJc w:val="left"/>
      <w:pPr>
        <w:ind w:left="1571" w:hanging="720"/>
      </w:pPr>
      <w:rPr>
        <w:rFonts w:hint="default"/>
        <w:b w:val="0"/>
        <w:bCs/>
      </w:rPr>
    </w:lvl>
    <w:lvl w:ilvl="3">
      <w:start w:val="1"/>
      <w:numFmt w:val="decimal"/>
      <w:lvlText w:val="%1.%2.%3.%4."/>
      <w:lvlJc w:val="left"/>
      <w:pPr>
        <w:ind w:left="1855"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E641FA1"/>
    <w:multiLevelType w:val="hybridMultilevel"/>
    <w:tmpl w:val="28189F0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14177E1"/>
    <w:multiLevelType w:val="multilevel"/>
    <w:tmpl w:val="7EC4B842"/>
    <w:lvl w:ilvl="0">
      <w:start w:val="22"/>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56815BF6"/>
    <w:multiLevelType w:val="multilevel"/>
    <w:tmpl w:val="39A0318C"/>
    <w:lvl w:ilvl="0">
      <w:start w:val="1"/>
      <w:numFmt w:val="decimal"/>
      <w:lvlText w:val="%1."/>
      <w:lvlJc w:val="left"/>
      <w:pPr>
        <w:ind w:left="1331" w:hanging="480"/>
      </w:pPr>
      <w:rPr>
        <w:rFonts w:ascii="Times New Roman" w:hAnsi="Times New Roman" w:cs="Times New Roman" w:hint="default"/>
        <w:i w:val="0"/>
        <w:iCs/>
      </w:rPr>
    </w:lvl>
    <w:lvl w:ilvl="1">
      <w:start w:val="1"/>
      <w:numFmt w:val="decimal"/>
      <w:lvlText w:val="%1.%2."/>
      <w:lvlJc w:val="left"/>
      <w:pPr>
        <w:ind w:left="1048" w:hanging="480"/>
      </w:pPr>
      <w:rPr>
        <w:rFonts w:ascii="Times New Roman" w:hAnsi="Times New Roman" w:cs="Times New Roman" w:hint="default"/>
        <w:b w:val="0"/>
        <w:bCs/>
        <w:i w:val="0"/>
        <w:strike w:val="0"/>
        <w:sz w:val="24"/>
        <w:szCs w:val="24"/>
      </w:rPr>
    </w:lvl>
    <w:lvl w:ilvl="2">
      <w:start w:val="1"/>
      <w:numFmt w:val="decimal"/>
      <w:lvlText w:val="%1.%2.%3."/>
      <w:lvlJc w:val="left"/>
      <w:pPr>
        <w:ind w:left="1855" w:hanging="720"/>
      </w:pPr>
      <w:rPr>
        <w:rFonts w:hint="default"/>
        <w:b w:val="0"/>
        <w:bCs/>
      </w:rPr>
    </w:lvl>
    <w:lvl w:ilvl="3">
      <w:start w:val="1"/>
      <w:numFmt w:val="decimal"/>
      <w:lvlText w:val="%1.%2.%3.%4."/>
      <w:lvlJc w:val="left"/>
      <w:pPr>
        <w:ind w:left="1855"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A9312B2"/>
    <w:multiLevelType w:val="multilevel"/>
    <w:tmpl w:val="0427001F"/>
    <w:lvl w:ilvl="0">
      <w:start w:val="1"/>
      <w:numFmt w:val="decimal"/>
      <w:lvlText w:val="%1."/>
      <w:lvlJc w:val="left"/>
      <w:pPr>
        <w:ind w:left="360" w:hanging="360"/>
      </w:pPr>
      <w:rPr>
        <w:rFonts w:hint="default"/>
        <w:color w:val="000000"/>
      </w:rPr>
    </w:lvl>
    <w:lvl w:ilvl="1">
      <w:start w:val="1"/>
      <w:numFmt w:val="decimal"/>
      <w:lvlText w:val="%1.%2."/>
      <w:lvlJc w:val="left"/>
      <w:pPr>
        <w:ind w:left="858" w:hanging="432"/>
      </w:pPr>
      <w:rPr>
        <w:rFonts w:hint="default"/>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E41312"/>
    <w:multiLevelType w:val="multilevel"/>
    <w:tmpl w:val="B372A19E"/>
    <w:lvl w:ilvl="0">
      <w:start w:val="16"/>
      <w:numFmt w:val="decimal"/>
      <w:lvlText w:val="%1."/>
      <w:lvlJc w:val="left"/>
      <w:pPr>
        <w:ind w:left="480" w:hanging="480"/>
      </w:pPr>
      <w:rPr>
        <w:rFonts w:hint="default"/>
      </w:rPr>
    </w:lvl>
    <w:lvl w:ilvl="1">
      <w:start w:val="5"/>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F935B24"/>
    <w:multiLevelType w:val="multilevel"/>
    <w:tmpl w:val="5C9426A6"/>
    <w:lvl w:ilvl="0">
      <w:start w:val="1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00F6862"/>
    <w:multiLevelType w:val="multilevel"/>
    <w:tmpl w:val="39A0318C"/>
    <w:lvl w:ilvl="0">
      <w:start w:val="1"/>
      <w:numFmt w:val="decimal"/>
      <w:lvlText w:val="%1."/>
      <w:lvlJc w:val="left"/>
      <w:pPr>
        <w:ind w:left="1331" w:hanging="480"/>
      </w:pPr>
      <w:rPr>
        <w:rFonts w:ascii="Times New Roman" w:hAnsi="Times New Roman" w:cs="Times New Roman" w:hint="default"/>
        <w:i w:val="0"/>
        <w:iCs/>
      </w:rPr>
    </w:lvl>
    <w:lvl w:ilvl="1">
      <w:start w:val="1"/>
      <w:numFmt w:val="decimal"/>
      <w:lvlText w:val="%1.%2."/>
      <w:lvlJc w:val="left"/>
      <w:pPr>
        <w:ind w:left="1048" w:hanging="480"/>
      </w:pPr>
      <w:rPr>
        <w:rFonts w:ascii="Times New Roman" w:hAnsi="Times New Roman" w:cs="Times New Roman" w:hint="default"/>
        <w:b w:val="0"/>
        <w:bCs/>
        <w:i w:val="0"/>
        <w:strike w:val="0"/>
        <w:sz w:val="24"/>
        <w:szCs w:val="24"/>
      </w:rPr>
    </w:lvl>
    <w:lvl w:ilvl="2">
      <w:start w:val="1"/>
      <w:numFmt w:val="decimal"/>
      <w:lvlText w:val="%1.%2.%3."/>
      <w:lvlJc w:val="left"/>
      <w:pPr>
        <w:ind w:left="1855" w:hanging="720"/>
      </w:pPr>
      <w:rPr>
        <w:rFonts w:hint="default"/>
        <w:b w:val="0"/>
        <w:bCs/>
      </w:rPr>
    </w:lvl>
    <w:lvl w:ilvl="3">
      <w:start w:val="1"/>
      <w:numFmt w:val="decimal"/>
      <w:lvlText w:val="%1.%2.%3.%4."/>
      <w:lvlJc w:val="left"/>
      <w:pPr>
        <w:ind w:left="1855"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0770F3A"/>
    <w:multiLevelType w:val="multilevel"/>
    <w:tmpl w:val="A54E288A"/>
    <w:lvl w:ilvl="0">
      <w:start w:val="12"/>
      <w:numFmt w:val="decimal"/>
      <w:lvlText w:val="%1."/>
      <w:lvlJc w:val="left"/>
      <w:pPr>
        <w:ind w:left="906" w:hanging="480"/>
      </w:pPr>
      <w:rPr>
        <w:color w:val="auto"/>
      </w:rPr>
    </w:lvl>
    <w:lvl w:ilvl="1">
      <w:start w:val="1"/>
      <w:numFmt w:val="decimal"/>
      <w:lvlText w:val="%1.%2."/>
      <w:lvlJc w:val="left"/>
      <w:pPr>
        <w:ind w:left="2891" w:hanging="48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22D28B5"/>
    <w:multiLevelType w:val="multilevel"/>
    <w:tmpl w:val="BF54A516"/>
    <w:lvl w:ilvl="0">
      <w:start w:val="3"/>
      <w:numFmt w:val="decimal"/>
      <w:lvlText w:val="%1."/>
      <w:lvlJc w:val="left"/>
      <w:pPr>
        <w:ind w:left="622" w:hanging="480"/>
      </w:pPr>
      <w:rPr>
        <w:rFonts w:hint="default"/>
      </w:rPr>
    </w:lvl>
    <w:lvl w:ilvl="1">
      <w:start w:val="12"/>
      <w:numFmt w:val="decimal"/>
      <w:lvlText w:val="%1.%2."/>
      <w:lvlJc w:val="left"/>
      <w:pPr>
        <w:ind w:left="1670" w:hanging="48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40" w15:restartNumberingAfterBreak="0">
    <w:nsid w:val="65C03985"/>
    <w:multiLevelType w:val="multilevel"/>
    <w:tmpl w:val="6666BF0E"/>
    <w:lvl w:ilvl="0">
      <w:start w:val="1"/>
      <w:numFmt w:val="decimal"/>
      <w:lvlText w:val="%1."/>
      <w:lvlJc w:val="left"/>
      <w:pPr>
        <w:tabs>
          <w:tab w:val="num" w:pos="341"/>
        </w:tabs>
        <w:ind w:left="-56" w:firstLine="340"/>
      </w:pPr>
      <w:rPr>
        <w:rFonts w:hint="default"/>
        <w:b w:val="0"/>
        <w:bCs w:val="0"/>
        <w:strike w:val="0"/>
      </w:rPr>
    </w:lvl>
    <w:lvl w:ilvl="1">
      <w:start w:val="1"/>
      <w:numFmt w:val="decimal"/>
      <w:lvlText w:val="%1.%2."/>
      <w:lvlJc w:val="left"/>
      <w:pPr>
        <w:tabs>
          <w:tab w:val="num" w:pos="851"/>
        </w:tabs>
        <w:ind w:left="511" w:firstLine="340"/>
      </w:pPr>
      <w:rPr>
        <w:rFonts w:hint="default"/>
        <w:b w:val="0"/>
        <w:bCs w:val="0"/>
        <w:color w:val="auto"/>
      </w:rPr>
    </w:lvl>
    <w:lvl w:ilvl="2">
      <w:start w:val="1"/>
      <w:numFmt w:val="decimal"/>
      <w:lvlText w:val="%1.%2.%3."/>
      <w:lvlJc w:val="left"/>
      <w:pPr>
        <w:tabs>
          <w:tab w:val="num" w:pos="653"/>
        </w:tabs>
        <w:ind w:left="-198"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B2D5AF5"/>
    <w:multiLevelType w:val="multilevel"/>
    <w:tmpl w:val="7DC42B3E"/>
    <w:lvl w:ilvl="0">
      <w:start w:val="1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6C7641CC"/>
    <w:multiLevelType w:val="multilevel"/>
    <w:tmpl w:val="FE14FDEA"/>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3" w15:restartNumberingAfterBreak="0">
    <w:nsid w:val="6CB52CDE"/>
    <w:multiLevelType w:val="multilevel"/>
    <w:tmpl w:val="13D2E2C8"/>
    <w:lvl w:ilvl="0">
      <w:start w:val="139"/>
      <w:numFmt w:val="decimal"/>
      <w:lvlText w:val="%1."/>
      <w:lvlJc w:val="left"/>
      <w:pPr>
        <w:ind w:left="780" w:hanging="780"/>
      </w:pPr>
      <w:rPr>
        <w:rFonts w:hint="default"/>
      </w:rPr>
    </w:lvl>
    <w:lvl w:ilvl="1">
      <w:start w:val="1"/>
      <w:numFmt w:val="decimal"/>
      <w:lvlText w:val="%1.%2."/>
      <w:lvlJc w:val="left"/>
      <w:pPr>
        <w:ind w:left="1205" w:hanging="780"/>
      </w:pPr>
      <w:rPr>
        <w:rFonts w:hint="default"/>
      </w:rPr>
    </w:lvl>
    <w:lvl w:ilvl="2">
      <w:start w:val="1"/>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4" w15:restartNumberingAfterBreak="0">
    <w:nsid w:val="70942B96"/>
    <w:multiLevelType w:val="hybridMultilevel"/>
    <w:tmpl w:val="28D28CE0"/>
    <w:lvl w:ilvl="0" w:tplc="BD90BB12">
      <w:start w:val="118"/>
      <w:numFmt w:val="decimal"/>
      <w:lvlText w:val="%1."/>
      <w:lvlJc w:val="left"/>
      <w:pPr>
        <w:ind w:left="1271" w:hanging="4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5" w15:restartNumberingAfterBreak="0">
    <w:nsid w:val="758B1FED"/>
    <w:multiLevelType w:val="multilevel"/>
    <w:tmpl w:val="1898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630989"/>
    <w:multiLevelType w:val="multilevel"/>
    <w:tmpl w:val="34A8671A"/>
    <w:lvl w:ilvl="0">
      <w:start w:val="17"/>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7" w15:restartNumberingAfterBreak="0">
    <w:nsid w:val="794107D4"/>
    <w:multiLevelType w:val="multilevel"/>
    <w:tmpl w:val="39A0318C"/>
    <w:lvl w:ilvl="0">
      <w:start w:val="1"/>
      <w:numFmt w:val="decimal"/>
      <w:lvlText w:val="%1."/>
      <w:lvlJc w:val="left"/>
      <w:pPr>
        <w:ind w:left="1331" w:hanging="480"/>
      </w:pPr>
      <w:rPr>
        <w:rFonts w:ascii="Times New Roman" w:hAnsi="Times New Roman" w:cs="Times New Roman" w:hint="default"/>
        <w:i w:val="0"/>
        <w:iCs/>
      </w:rPr>
    </w:lvl>
    <w:lvl w:ilvl="1">
      <w:start w:val="1"/>
      <w:numFmt w:val="decimal"/>
      <w:lvlText w:val="%1.%2."/>
      <w:lvlJc w:val="left"/>
      <w:pPr>
        <w:ind w:left="1048" w:hanging="480"/>
      </w:pPr>
      <w:rPr>
        <w:rFonts w:ascii="Times New Roman" w:hAnsi="Times New Roman" w:cs="Times New Roman" w:hint="default"/>
        <w:b w:val="0"/>
        <w:bCs/>
        <w:i w:val="0"/>
        <w:strike w:val="0"/>
        <w:sz w:val="24"/>
        <w:szCs w:val="24"/>
      </w:rPr>
    </w:lvl>
    <w:lvl w:ilvl="2">
      <w:start w:val="1"/>
      <w:numFmt w:val="decimal"/>
      <w:lvlText w:val="%1.%2.%3."/>
      <w:lvlJc w:val="left"/>
      <w:pPr>
        <w:ind w:left="1855" w:hanging="720"/>
      </w:pPr>
      <w:rPr>
        <w:rFonts w:hint="default"/>
        <w:b w:val="0"/>
        <w:bCs/>
      </w:rPr>
    </w:lvl>
    <w:lvl w:ilvl="3">
      <w:start w:val="1"/>
      <w:numFmt w:val="decimal"/>
      <w:lvlText w:val="%1.%2.%3.%4."/>
      <w:lvlJc w:val="left"/>
      <w:pPr>
        <w:ind w:left="1855"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A486C22"/>
    <w:multiLevelType w:val="multilevel"/>
    <w:tmpl w:val="50320B58"/>
    <w:lvl w:ilvl="0">
      <w:start w:val="64"/>
      <w:numFmt w:val="decimal"/>
      <w:lvlText w:val="%1"/>
      <w:lvlJc w:val="left"/>
      <w:pPr>
        <w:ind w:left="600" w:hanging="600"/>
      </w:pPr>
      <w:rPr>
        <w:rFonts w:hint="default"/>
      </w:rPr>
    </w:lvl>
    <w:lvl w:ilvl="1">
      <w:start w:val="1"/>
      <w:numFmt w:val="decimal"/>
      <w:lvlText w:val="%1.%2"/>
      <w:lvlJc w:val="left"/>
      <w:pPr>
        <w:ind w:left="1248" w:hanging="60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49" w15:restartNumberingAfterBreak="0">
    <w:nsid w:val="7F746A3E"/>
    <w:multiLevelType w:val="multilevel"/>
    <w:tmpl w:val="6666BF0E"/>
    <w:lvl w:ilvl="0">
      <w:start w:val="1"/>
      <w:numFmt w:val="decimal"/>
      <w:lvlText w:val="%1."/>
      <w:lvlJc w:val="left"/>
      <w:pPr>
        <w:tabs>
          <w:tab w:val="num" w:pos="341"/>
        </w:tabs>
        <w:ind w:left="-56" w:firstLine="340"/>
      </w:pPr>
      <w:rPr>
        <w:rFonts w:hint="default"/>
        <w:b w:val="0"/>
        <w:bCs w:val="0"/>
        <w:strike w:val="0"/>
      </w:rPr>
    </w:lvl>
    <w:lvl w:ilvl="1">
      <w:start w:val="1"/>
      <w:numFmt w:val="decimal"/>
      <w:lvlText w:val="%1.%2."/>
      <w:lvlJc w:val="left"/>
      <w:pPr>
        <w:tabs>
          <w:tab w:val="num" w:pos="851"/>
        </w:tabs>
        <w:ind w:left="511" w:firstLine="340"/>
      </w:pPr>
      <w:rPr>
        <w:rFonts w:hint="default"/>
        <w:b w:val="0"/>
        <w:bCs w:val="0"/>
        <w:color w:val="auto"/>
      </w:rPr>
    </w:lvl>
    <w:lvl w:ilvl="2">
      <w:start w:val="1"/>
      <w:numFmt w:val="decimal"/>
      <w:lvlText w:val="%1.%2.%3."/>
      <w:lvlJc w:val="left"/>
      <w:pPr>
        <w:tabs>
          <w:tab w:val="num" w:pos="653"/>
        </w:tabs>
        <w:ind w:left="-198"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4178324">
    <w:abstractNumId w:val="40"/>
  </w:num>
  <w:num w:numId="2" w16cid:durableId="524682183">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1902527">
    <w:abstractNumId w:val="38"/>
  </w:num>
  <w:num w:numId="4" w16cid:durableId="1927688336">
    <w:abstractNumId w:val="34"/>
  </w:num>
  <w:num w:numId="5" w16cid:durableId="10855392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6766726">
    <w:abstractNumId w:val="2"/>
  </w:num>
  <w:num w:numId="7" w16cid:durableId="1132020816">
    <w:abstractNumId w:val="19"/>
  </w:num>
  <w:num w:numId="8" w16cid:durableId="1547529137">
    <w:abstractNumId w:val="35"/>
  </w:num>
  <w:num w:numId="9" w16cid:durableId="2089761783">
    <w:abstractNumId w:val="18"/>
  </w:num>
  <w:num w:numId="10" w16cid:durableId="1207566373">
    <w:abstractNumId w:val="0"/>
  </w:num>
  <w:num w:numId="11" w16cid:durableId="669528446">
    <w:abstractNumId w:val="26"/>
  </w:num>
  <w:num w:numId="12" w16cid:durableId="1701322674">
    <w:abstractNumId w:val="1"/>
  </w:num>
  <w:num w:numId="13" w16cid:durableId="425611159">
    <w:abstractNumId w:val="36"/>
  </w:num>
  <w:num w:numId="14" w16cid:durableId="791099275">
    <w:abstractNumId w:val="32"/>
  </w:num>
  <w:num w:numId="15" w16cid:durableId="775291678">
    <w:abstractNumId w:val="6"/>
  </w:num>
  <w:num w:numId="16" w16cid:durableId="1507667106">
    <w:abstractNumId w:val="25"/>
  </w:num>
  <w:num w:numId="17" w16cid:durableId="2103867352">
    <w:abstractNumId w:val="15"/>
  </w:num>
  <w:num w:numId="18" w16cid:durableId="870337810">
    <w:abstractNumId w:val="7"/>
  </w:num>
  <w:num w:numId="19" w16cid:durableId="11155930">
    <w:abstractNumId w:val="30"/>
  </w:num>
  <w:num w:numId="20" w16cid:durableId="450437949">
    <w:abstractNumId w:val="39"/>
  </w:num>
  <w:num w:numId="21" w16cid:durableId="205605058">
    <w:abstractNumId w:val="13"/>
  </w:num>
  <w:num w:numId="22" w16cid:durableId="2105568714">
    <w:abstractNumId w:val="3"/>
  </w:num>
  <w:num w:numId="23" w16cid:durableId="14377520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2424188">
    <w:abstractNumId w:val="14"/>
  </w:num>
  <w:num w:numId="25" w16cid:durableId="1437864785">
    <w:abstractNumId w:val="22"/>
  </w:num>
  <w:num w:numId="26" w16cid:durableId="620574135">
    <w:abstractNumId w:val="33"/>
  </w:num>
  <w:num w:numId="27" w16cid:durableId="1345017122">
    <w:abstractNumId w:val="16"/>
  </w:num>
  <w:num w:numId="28" w16cid:durableId="1536578145">
    <w:abstractNumId w:val="24"/>
  </w:num>
  <w:num w:numId="29" w16cid:durableId="375590763">
    <w:abstractNumId w:val="5"/>
  </w:num>
  <w:num w:numId="30" w16cid:durableId="1514801789">
    <w:abstractNumId w:val="23"/>
  </w:num>
  <w:num w:numId="31" w16cid:durableId="449276242">
    <w:abstractNumId w:val="8"/>
  </w:num>
  <w:num w:numId="32" w16cid:durableId="1897692313">
    <w:abstractNumId w:val="47"/>
  </w:num>
  <w:num w:numId="33" w16cid:durableId="2122259915">
    <w:abstractNumId w:val="29"/>
  </w:num>
  <w:num w:numId="34" w16cid:durableId="1076590782">
    <w:abstractNumId w:val="37"/>
  </w:num>
  <w:num w:numId="35" w16cid:durableId="1815609761">
    <w:abstractNumId w:val="21"/>
  </w:num>
  <w:num w:numId="36" w16cid:durableId="520559146">
    <w:abstractNumId w:val="20"/>
  </w:num>
  <w:num w:numId="37" w16cid:durableId="1457067886">
    <w:abstractNumId w:val="4"/>
  </w:num>
  <w:num w:numId="38" w16cid:durableId="1316453220">
    <w:abstractNumId w:val="43"/>
  </w:num>
  <w:num w:numId="39" w16cid:durableId="464542506">
    <w:abstractNumId w:val="11"/>
  </w:num>
  <w:num w:numId="40" w16cid:durableId="1829637256">
    <w:abstractNumId w:val="49"/>
  </w:num>
  <w:num w:numId="41" w16cid:durableId="1626538776">
    <w:abstractNumId w:val="12"/>
  </w:num>
  <w:num w:numId="42" w16cid:durableId="826743904">
    <w:abstractNumId w:val="31"/>
  </w:num>
  <w:num w:numId="43" w16cid:durableId="121116576">
    <w:abstractNumId w:val="46"/>
  </w:num>
  <w:num w:numId="44" w16cid:durableId="1450927698">
    <w:abstractNumId w:val="42"/>
  </w:num>
  <w:num w:numId="45" w16cid:durableId="713845095">
    <w:abstractNumId w:val="41"/>
  </w:num>
  <w:num w:numId="46" w16cid:durableId="1159687907">
    <w:abstractNumId w:val="9"/>
  </w:num>
  <w:num w:numId="47" w16cid:durableId="872570958">
    <w:abstractNumId w:val="10"/>
  </w:num>
  <w:num w:numId="48" w16cid:durableId="1223491725">
    <w:abstractNumId w:val="44"/>
  </w:num>
  <w:num w:numId="49" w16cid:durableId="1219240184">
    <w:abstractNumId w:val="17"/>
  </w:num>
  <w:num w:numId="50" w16cid:durableId="1180200596">
    <w:abstractNumId w:val="28"/>
  </w:num>
  <w:num w:numId="51" w16cid:durableId="1116945048">
    <w:abstractNumId w:val="48"/>
  </w:num>
  <w:num w:numId="52" w16cid:durableId="638073958">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B2"/>
    <w:rsid w:val="00000451"/>
    <w:rsid w:val="00000721"/>
    <w:rsid w:val="00000CAE"/>
    <w:rsid w:val="00000DC8"/>
    <w:rsid w:val="00002190"/>
    <w:rsid w:val="000023AF"/>
    <w:rsid w:val="00002D62"/>
    <w:rsid w:val="0000366D"/>
    <w:rsid w:val="00005169"/>
    <w:rsid w:val="00005DD2"/>
    <w:rsid w:val="0000793A"/>
    <w:rsid w:val="00010184"/>
    <w:rsid w:val="00010BCF"/>
    <w:rsid w:val="000110D6"/>
    <w:rsid w:val="00011BFA"/>
    <w:rsid w:val="000126C4"/>
    <w:rsid w:val="00014F2C"/>
    <w:rsid w:val="00016233"/>
    <w:rsid w:val="00016C5B"/>
    <w:rsid w:val="0002099A"/>
    <w:rsid w:val="00021E5A"/>
    <w:rsid w:val="00022136"/>
    <w:rsid w:val="0002283E"/>
    <w:rsid w:val="00022E0C"/>
    <w:rsid w:val="000248E6"/>
    <w:rsid w:val="00025221"/>
    <w:rsid w:val="00025AEF"/>
    <w:rsid w:val="00025E2E"/>
    <w:rsid w:val="00026131"/>
    <w:rsid w:val="00026F9D"/>
    <w:rsid w:val="00027057"/>
    <w:rsid w:val="00027D37"/>
    <w:rsid w:val="000304A7"/>
    <w:rsid w:val="00030D63"/>
    <w:rsid w:val="00031350"/>
    <w:rsid w:val="0003153A"/>
    <w:rsid w:val="00031A4B"/>
    <w:rsid w:val="0003320C"/>
    <w:rsid w:val="00033442"/>
    <w:rsid w:val="0003369B"/>
    <w:rsid w:val="00033D43"/>
    <w:rsid w:val="00034656"/>
    <w:rsid w:val="00036DE9"/>
    <w:rsid w:val="0003762F"/>
    <w:rsid w:val="00037C7D"/>
    <w:rsid w:val="00040E29"/>
    <w:rsid w:val="00041575"/>
    <w:rsid w:val="00042FE3"/>
    <w:rsid w:val="0004378F"/>
    <w:rsid w:val="00043D7E"/>
    <w:rsid w:val="00044345"/>
    <w:rsid w:val="0004453F"/>
    <w:rsid w:val="00046210"/>
    <w:rsid w:val="00046408"/>
    <w:rsid w:val="00046DF1"/>
    <w:rsid w:val="00047E71"/>
    <w:rsid w:val="000514F2"/>
    <w:rsid w:val="00051835"/>
    <w:rsid w:val="0005231E"/>
    <w:rsid w:val="00052508"/>
    <w:rsid w:val="000526E9"/>
    <w:rsid w:val="00052D8D"/>
    <w:rsid w:val="00054982"/>
    <w:rsid w:val="00055199"/>
    <w:rsid w:val="00055E57"/>
    <w:rsid w:val="00056CF8"/>
    <w:rsid w:val="0006313B"/>
    <w:rsid w:val="000633E5"/>
    <w:rsid w:val="00064C5F"/>
    <w:rsid w:val="00064DCD"/>
    <w:rsid w:val="0006501B"/>
    <w:rsid w:val="000659B0"/>
    <w:rsid w:val="00065A8D"/>
    <w:rsid w:val="0006606C"/>
    <w:rsid w:val="00067324"/>
    <w:rsid w:val="00067A01"/>
    <w:rsid w:val="00070465"/>
    <w:rsid w:val="0007104D"/>
    <w:rsid w:val="00071CF2"/>
    <w:rsid w:val="00071EBA"/>
    <w:rsid w:val="00075617"/>
    <w:rsid w:val="00075703"/>
    <w:rsid w:val="00075FAC"/>
    <w:rsid w:val="00076917"/>
    <w:rsid w:val="00076C27"/>
    <w:rsid w:val="000770D2"/>
    <w:rsid w:val="000778AB"/>
    <w:rsid w:val="0008070F"/>
    <w:rsid w:val="000820D1"/>
    <w:rsid w:val="00082D26"/>
    <w:rsid w:val="00083027"/>
    <w:rsid w:val="000838D2"/>
    <w:rsid w:val="00083BA7"/>
    <w:rsid w:val="00086BAE"/>
    <w:rsid w:val="00086EB4"/>
    <w:rsid w:val="00090B32"/>
    <w:rsid w:val="00090C49"/>
    <w:rsid w:val="00090D78"/>
    <w:rsid w:val="00090FAE"/>
    <w:rsid w:val="000912B0"/>
    <w:rsid w:val="00091959"/>
    <w:rsid w:val="00091CAD"/>
    <w:rsid w:val="00092AB0"/>
    <w:rsid w:val="000934E1"/>
    <w:rsid w:val="000939C1"/>
    <w:rsid w:val="00093A6A"/>
    <w:rsid w:val="000942D9"/>
    <w:rsid w:val="00094F8A"/>
    <w:rsid w:val="000958DE"/>
    <w:rsid w:val="00095BCA"/>
    <w:rsid w:val="00095F66"/>
    <w:rsid w:val="000978DA"/>
    <w:rsid w:val="00097975"/>
    <w:rsid w:val="000A0797"/>
    <w:rsid w:val="000A08DE"/>
    <w:rsid w:val="000A0C8E"/>
    <w:rsid w:val="000A1779"/>
    <w:rsid w:val="000A1BCB"/>
    <w:rsid w:val="000A2DD7"/>
    <w:rsid w:val="000A3212"/>
    <w:rsid w:val="000A337C"/>
    <w:rsid w:val="000A34A7"/>
    <w:rsid w:val="000A3DEF"/>
    <w:rsid w:val="000A4980"/>
    <w:rsid w:val="000A506B"/>
    <w:rsid w:val="000A5124"/>
    <w:rsid w:val="000A54E6"/>
    <w:rsid w:val="000A5A06"/>
    <w:rsid w:val="000A67C2"/>
    <w:rsid w:val="000A693C"/>
    <w:rsid w:val="000A7171"/>
    <w:rsid w:val="000A73B0"/>
    <w:rsid w:val="000A7FD0"/>
    <w:rsid w:val="000B168B"/>
    <w:rsid w:val="000B19BB"/>
    <w:rsid w:val="000B1B95"/>
    <w:rsid w:val="000B1D82"/>
    <w:rsid w:val="000B1E27"/>
    <w:rsid w:val="000B2A37"/>
    <w:rsid w:val="000B34A6"/>
    <w:rsid w:val="000B40AB"/>
    <w:rsid w:val="000B4619"/>
    <w:rsid w:val="000B480D"/>
    <w:rsid w:val="000B4EC8"/>
    <w:rsid w:val="000B520D"/>
    <w:rsid w:val="000B6411"/>
    <w:rsid w:val="000C0014"/>
    <w:rsid w:val="000C0BF5"/>
    <w:rsid w:val="000C12CC"/>
    <w:rsid w:val="000C1359"/>
    <w:rsid w:val="000C1360"/>
    <w:rsid w:val="000C346A"/>
    <w:rsid w:val="000C39F6"/>
    <w:rsid w:val="000C3F88"/>
    <w:rsid w:val="000C5FA8"/>
    <w:rsid w:val="000C6701"/>
    <w:rsid w:val="000C72F2"/>
    <w:rsid w:val="000D1EE2"/>
    <w:rsid w:val="000D220E"/>
    <w:rsid w:val="000D27ED"/>
    <w:rsid w:val="000D2F7F"/>
    <w:rsid w:val="000D390B"/>
    <w:rsid w:val="000D417F"/>
    <w:rsid w:val="000D41FC"/>
    <w:rsid w:val="000D5605"/>
    <w:rsid w:val="000D6E78"/>
    <w:rsid w:val="000D6FA6"/>
    <w:rsid w:val="000D77EC"/>
    <w:rsid w:val="000E0E20"/>
    <w:rsid w:val="000E0FCF"/>
    <w:rsid w:val="000E2B78"/>
    <w:rsid w:val="000E3300"/>
    <w:rsid w:val="000E3851"/>
    <w:rsid w:val="000E5928"/>
    <w:rsid w:val="000F058E"/>
    <w:rsid w:val="000F0C81"/>
    <w:rsid w:val="000F152B"/>
    <w:rsid w:val="000F1C38"/>
    <w:rsid w:val="000F31C7"/>
    <w:rsid w:val="000F4148"/>
    <w:rsid w:val="000F4826"/>
    <w:rsid w:val="000F49DF"/>
    <w:rsid w:val="000F4FE0"/>
    <w:rsid w:val="000F7E60"/>
    <w:rsid w:val="00100F75"/>
    <w:rsid w:val="00102B54"/>
    <w:rsid w:val="00103330"/>
    <w:rsid w:val="001033C9"/>
    <w:rsid w:val="0010396F"/>
    <w:rsid w:val="00103AB3"/>
    <w:rsid w:val="00103DC0"/>
    <w:rsid w:val="00105F06"/>
    <w:rsid w:val="00106724"/>
    <w:rsid w:val="001068B1"/>
    <w:rsid w:val="00106C4F"/>
    <w:rsid w:val="00106FD6"/>
    <w:rsid w:val="001076B6"/>
    <w:rsid w:val="00107E06"/>
    <w:rsid w:val="00110858"/>
    <w:rsid w:val="00111149"/>
    <w:rsid w:val="001137D1"/>
    <w:rsid w:val="00113C1B"/>
    <w:rsid w:val="00114DAF"/>
    <w:rsid w:val="00115681"/>
    <w:rsid w:val="00116784"/>
    <w:rsid w:val="00117266"/>
    <w:rsid w:val="00117BE3"/>
    <w:rsid w:val="00121099"/>
    <w:rsid w:val="00123ADF"/>
    <w:rsid w:val="00123DBC"/>
    <w:rsid w:val="00123F23"/>
    <w:rsid w:val="00124648"/>
    <w:rsid w:val="0012562D"/>
    <w:rsid w:val="001261DC"/>
    <w:rsid w:val="001266DC"/>
    <w:rsid w:val="00126ECB"/>
    <w:rsid w:val="00130EEA"/>
    <w:rsid w:val="001312E4"/>
    <w:rsid w:val="001318EE"/>
    <w:rsid w:val="0013220C"/>
    <w:rsid w:val="00132995"/>
    <w:rsid w:val="00132F18"/>
    <w:rsid w:val="00132F1B"/>
    <w:rsid w:val="00132F96"/>
    <w:rsid w:val="00132FB7"/>
    <w:rsid w:val="00133A62"/>
    <w:rsid w:val="00135E0A"/>
    <w:rsid w:val="001360B4"/>
    <w:rsid w:val="00136EEB"/>
    <w:rsid w:val="00137607"/>
    <w:rsid w:val="00137E08"/>
    <w:rsid w:val="0014005E"/>
    <w:rsid w:val="0014116A"/>
    <w:rsid w:val="00142FD4"/>
    <w:rsid w:val="001431F5"/>
    <w:rsid w:val="001434B3"/>
    <w:rsid w:val="00143769"/>
    <w:rsid w:val="00146795"/>
    <w:rsid w:val="00146951"/>
    <w:rsid w:val="00146A0C"/>
    <w:rsid w:val="00147382"/>
    <w:rsid w:val="00147F50"/>
    <w:rsid w:val="001502C0"/>
    <w:rsid w:val="001508CA"/>
    <w:rsid w:val="0015092D"/>
    <w:rsid w:val="00150C5F"/>
    <w:rsid w:val="00151152"/>
    <w:rsid w:val="00153B62"/>
    <w:rsid w:val="00153E41"/>
    <w:rsid w:val="00155189"/>
    <w:rsid w:val="0015559D"/>
    <w:rsid w:val="00155999"/>
    <w:rsid w:val="001562A9"/>
    <w:rsid w:val="00160753"/>
    <w:rsid w:val="00160795"/>
    <w:rsid w:val="0016164D"/>
    <w:rsid w:val="00161667"/>
    <w:rsid w:val="00162262"/>
    <w:rsid w:val="00162B08"/>
    <w:rsid w:val="00162DFB"/>
    <w:rsid w:val="00164442"/>
    <w:rsid w:val="001646C5"/>
    <w:rsid w:val="00164709"/>
    <w:rsid w:val="00164748"/>
    <w:rsid w:val="00164B8F"/>
    <w:rsid w:val="00165E13"/>
    <w:rsid w:val="00166300"/>
    <w:rsid w:val="001666D5"/>
    <w:rsid w:val="001668B9"/>
    <w:rsid w:val="00170638"/>
    <w:rsid w:val="0017108E"/>
    <w:rsid w:val="00171AAA"/>
    <w:rsid w:val="00171C61"/>
    <w:rsid w:val="001726BE"/>
    <w:rsid w:val="00174546"/>
    <w:rsid w:val="00174660"/>
    <w:rsid w:val="0017478D"/>
    <w:rsid w:val="0017548D"/>
    <w:rsid w:val="001754AB"/>
    <w:rsid w:val="00175C06"/>
    <w:rsid w:val="0017610D"/>
    <w:rsid w:val="0017665F"/>
    <w:rsid w:val="0017697B"/>
    <w:rsid w:val="001773B2"/>
    <w:rsid w:val="0018072C"/>
    <w:rsid w:val="00180E1A"/>
    <w:rsid w:val="00181433"/>
    <w:rsid w:val="00181A7F"/>
    <w:rsid w:val="00181BDA"/>
    <w:rsid w:val="00181F85"/>
    <w:rsid w:val="00182C12"/>
    <w:rsid w:val="00183D74"/>
    <w:rsid w:val="00183E6C"/>
    <w:rsid w:val="00185137"/>
    <w:rsid w:val="001862D7"/>
    <w:rsid w:val="001871BC"/>
    <w:rsid w:val="0019009B"/>
    <w:rsid w:val="00190A62"/>
    <w:rsid w:val="00191584"/>
    <w:rsid w:val="001925DB"/>
    <w:rsid w:val="001925ED"/>
    <w:rsid w:val="00193AFE"/>
    <w:rsid w:val="00193EBC"/>
    <w:rsid w:val="00194443"/>
    <w:rsid w:val="001944D5"/>
    <w:rsid w:val="00194A14"/>
    <w:rsid w:val="0019516D"/>
    <w:rsid w:val="0019528D"/>
    <w:rsid w:val="00197029"/>
    <w:rsid w:val="00197405"/>
    <w:rsid w:val="00197C0B"/>
    <w:rsid w:val="001A030E"/>
    <w:rsid w:val="001A0C45"/>
    <w:rsid w:val="001A201F"/>
    <w:rsid w:val="001A276C"/>
    <w:rsid w:val="001A3B60"/>
    <w:rsid w:val="001A4A39"/>
    <w:rsid w:val="001A4D40"/>
    <w:rsid w:val="001A4D45"/>
    <w:rsid w:val="001A500D"/>
    <w:rsid w:val="001A57A8"/>
    <w:rsid w:val="001A6580"/>
    <w:rsid w:val="001A658F"/>
    <w:rsid w:val="001A7C27"/>
    <w:rsid w:val="001B001F"/>
    <w:rsid w:val="001B0738"/>
    <w:rsid w:val="001B1823"/>
    <w:rsid w:val="001B309B"/>
    <w:rsid w:val="001B3265"/>
    <w:rsid w:val="001B3BA8"/>
    <w:rsid w:val="001B3FA3"/>
    <w:rsid w:val="001B423E"/>
    <w:rsid w:val="001B5557"/>
    <w:rsid w:val="001B77C1"/>
    <w:rsid w:val="001B795F"/>
    <w:rsid w:val="001B7E95"/>
    <w:rsid w:val="001C0F9C"/>
    <w:rsid w:val="001C11B3"/>
    <w:rsid w:val="001C3EDD"/>
    <w:rsid w:val="001C3F5B"/>
    <w:rsid w:val="001C47C0"/>
    <w:rsid w:val="001C4897"/>
    <w:rsid w:val="001C49E8"/>
    <w:rsid w:val="001C53AD"/>
    <w:rsid w:val="001C59A9"/>
    <w:rsid w:val="001C5A4B"/>
    <w:rsid w:val="001C5D44"/>
    <w:rsid w:val="001C6656"/>
    <w:rsid w:val="001C6A96"/>
    <w:rsid w:val="001C6B8F"/>
    <w:rsid w:val="001D2430"/>
    <w:rsid w:val="001D2915"/>
    <w:rsid w:val="001D2DDD"/>
    <w:rsid w:val="001D3447"/>
    <w:rsid w:val="001D3DA3"/>
    <w:rsid w:val="001E0536"/>
    <w:rsid w:val="001E0D72"/>
    <w:rsid w:val="001E17D4"/>
    <w:rsid w:val="001E27EE"/>
    <w:rsid w:val="001E2EC7"/>
    <w:rsid w:val="001E37EE"/>
    <w:rsid w:val="001E5127"/>
    <w:rsid w:val="001E5E9B"/>
    <w:rsid w:val="001E6B87"/>
    <w:rsid w:val="001F0C32"/>
    <w:rsid w:val="001F22CE"/>
    <w:rsid w:val="001F31DC"/>
    <w:rsid w:val="001F34E9"/>
    <w:rsid w:val="001F36A4"/>
    <w:rsid w:val="001F3FD9"/>
    <w:rsid w:val="001F46A9"/>
    <w:rsid w:val="001F4713"/>
    <w:rsid w:val="001F6D24"/>
    <w:rsid w:val="001F7B42"/>
    <w:rsid w:val="001F7BB1"/>
    <w:rsid w:val="001F7D30"/>
    <w:rsid w:val="001F7E2E"/>
    <w:rsid w:val="00200388"/>
    <w:rsid w:val="00200A7B"/>
    <w:rsid w:val="002018D5"/>
    <w:rsid w:val="00201950"/>
    <w:rsid w:val="0020253B"/>
    <w:rsid w:val="00203295"/>
    <w:rsid w:val="002035A7"/>
    <w:rsid w:val="00204E0F"/>
    <w:rsid w:val="00204ED0"/>
    <w:rsid w:val="00206880"/>
    <w:rsid w:val="00206FA1"/>
    <w:rsid w:val="002112D3"/>
    <w:rsid w:val="00211729"/>
    <w:rsid w:val="0021257E"/>
    <w:rsid w:val="002135CA"/>
    <w:rsid w:val="002140EE"/>
    <w:rsid w:val="00214840"/>
    <w:rsid w:val="00214E77"/>
    <w:rsid w:val="0021572E"/>
    <w:rsid w:val="00215C0C"/>
    <w:rsid w:val="00215C94"/>
    <w:rsid w:val="00216873"/>
    <w:rsid w:val="002169CF"/>
    <w:rsid w:val="00216A6C"/>
    <w:rsid w:val="002170CF"/>
    <w:rsid w:val="0021796E"/>
    <w:rsid w:val="002179D2"/>
    <w:rsid w:val="0022082E"/>
    <w:rsid w:val="00220C4F"/>
    <w:rsid w:val="00220FF4"/>
    <w:rsid w:val="00223A36"/>
    <w:rsid w:val="00223CFB"/>
    <w:rsid w:val="00223F9E"/>
    <w:rsid w:val="0022514E"/>
    <w:rsid w:val="00225C9F"/>
    <w:rsid w:val="00225FC1"/>
    <w:rsid w:val="002309C7"/>
    <w:rsid w:val="002315FE"/>
    <w:rsid w:val="00231700"/>
    <w:rsid w:val="00231825"/>
    <w:rsid w:val="00233BF5"/>
    <w:rsid w:val="00234AE2"/>
    <w:rsid w:val="0023528A"/>
    <w:rsid w:val="002354A3"/>
    <w:rsid w:val="00235C12"/>
    <w:rsid w:val="002366BB"/>
    <w:rsid w:val="00237CED"/>
    <w:rsid w:val="00242218"/>
    <w:rsid w:val="0024306D"/>
    <w:rsid w:val="002445FF"/>
    <w:rsid w:val="00244965"/>
    <w:rsid w:val="00244C3D"/>
    <w:rsid w:val="00244C68"/>
    <w:rsid w:val="00244E4A"/>
    <w:rsid w:val="00245005"/>
    <w:rsid w:val="0024543B"/>
    <w:rsid w:val="00246B1F"/>
    <w:rsid w:val="0024771D"/>
    <w:rsid w:val="00250068"/>
    <w:rsid w:val="00251A49"/>
    <w:rsid w:val="0025371C"/>
    <w:rsid w:val="00253C0F"/>
    <w:rsid w:val="00254C74"/>
    <w:rsid w:val="00254E80"/>
    <w:rsid w:val="0025503D"/>
    <w:rsid w:val="00255B32"/>
    <w:rsid w:val="00255CCD"/>
    <w:rsid w:val="00260F5C"/>
    <w:rsid w:val="00261998"/>
    <w:rsid w:val="002619D3"/>
    <w:rsid w:val="00262FAA"/>
    <w:rsid w:val="00263370"/>
    <w:rsid w:val="00263CCE"/>
    <w:rsid w:val="00266D64"/>
    <w:rsid w:val="00270D1D"/>
    <w:rsid w:val="00271200"/>
    <w:rsid w:val="00271E45"/>
    <w:rsid w:val="002726B2"/>
    <w:rsid w:val="0027276B"/>
    <w:rsid w:val="002732D6"/>
    <w:rsid w:val="002738EB"/>
    <w:rsid w:val="00273D63"/>
    <w:rsid w:val="002753BE"/>
    <w:rsid w:val="00275C89"/>
    <w:rsid w:val="00276E98"/>
    <w:rsid w:val="002771AA"/>
    <w:rsid w:val="0027721E"/>
    <w:rsid w:val="00277E4E"/>
    <w:rsid w:val="0028084A"/>
    <w:rsid w:val="00280B13"/>
    <w:rsid w:val="00280BB4"/>
    <w:rsid w:val="00281471"/>
    <w:rsid w:val="002814F6"/>
    <w:rsid w:val="00282596"/>
    <w:rsid w:val="00282C52"/>
    <w:rsid w:val="00284745"/>
    <w:rsid w:val="00284E81"/>
    <w:rsid w:val="0028549C"/>
    <w:rsid w:val="00285675"/>
    <w:rsid w:val="002864DD"/>
    <w:rsid w:val="00286864"/>
    <w:rsid w:val="00286F58"/>
    <w:rsid w:val="00287073"/>
    <w:rsid w:val="002875A5"/>
    <w:rsid w:val="002876F1"/>
    <w:rsid w:val="002906FD"/>
    <w:rsid w:val="002925C2"/>
    <w:rsid w:val="00294C08"/>
    <w:rsid w:val="00294C7B"/>
    <w:rsid w:val="00295CCB"/>
    <w:rsid w:val="00296102"/>
    <w:rsid w:val="00296160"/>
    <w:rsid w:val="00297FFD"/>
    <w:rsid w:val="002A00B8"/>
    <w:rsid w:val="002A1CE1"/>
    <w:rsid w:val="002A2F80"/>
    <w:rsid w:val="002A3E64"/>
    <w:rsid w:val="002A5015"/>
    <w:rsid w:val="002A65C5"/>
    <w:rsid w:val="002A661F"/>
    <w:rsid w:val="002A7691"/>
    <w:rsid w:val="002A7B80"/>
    <w:rsid w:val="002A7D4A"/>
    <w:rsid w:val="002B167B"/>
    <w:rsid w:val="002B169C"/>
    <w:rsid w:val="002B23A1"/>
    <w:rsid w:val="002B2DFB"/>
    <w:rsid w:val="002B3544"/>
    <w:rsid w:val="002B4CF3"/>
    <w:rsid w:val="002B4E71"/>
    <w:rsid w:val="002B5078"/>
    <w:rsid w:val="002B6407"/>
    <w:rsid w:val="002B6652"/>
    <w:rsid w:val="002B79D9"/>
    <w:rsid w:val="002B7F2B"/>
    <w:rsid w:val="002C06E0"/>
    <w:rsid w:val="002C078C"/>
    <w:rsid w:val="002C1763"/>
    <w:rsid w:val="002C1A85"/>
    <w:rsid w:val="002C1E4A"/>
    <w:rsid w:val="002C1FF0"/>
    <w:rsid w:val="002C4AB2"/>
    <w:rsid w:val="002C5F27"/>
    <w:rsid w:val="002C5FE8"/>
    <w:rsid w:val="002C65D2"/>
    <w:rsid w:val="002C6FA0"/>
    <w:rsid w:val="002C7809"/>
    <w:rsid w:val="002C7A28"/>
    <w:rsid w:val="002D21A4"/>
    <w:rsid w:val="002D2D4E"/>
    <w:rsid w:val="002D3379"/>
    <w:rsid w:val="002D4CEB"/>
    <w:rsid w:val="002D554B"/>
    <w:rsid w:val="002D5A02"/>
    <w:rsid w:val="002D5FE7"/>
    <w:rsid w:val="002D6224"/>
    <w:rsid w:val="002D6379"/>
    <w:rsid w:val="002D69CF"/>
    <w:rsid w:val="002D70D4"/>
    <w:rsid w:val="002D776A"/>
    <w:rsid w:val="002E0071"/>
    <w:rsid w:val="002E02A9"/>
    <w:rsid w:val="002E0BDB"/>
    <w:rsid w:val="002E1542"/>
    <w:rsid w:val="002E1969"/>
    <w:rsid w:val="002E19CF"/>
    <w:rsid w:val="002E1B43"/>
    <w:rsid w:val="002E2364"/>
    <w:rsid w:val="002E2A77"/>
    <w:rsid w:val="002E3672"/>
    <w:rsid w:val="002E449C"/>
    <w:rsid w:val="002E48D9"/>
    <w:rsid w:val="002E543E"/>
    <w:rsid w:val="002E584C"/>
    <w:rsid w:val="002E615A"/>
    <w:rsid w:val="002F0317"/>
    <w:rsid w:val="002F046C"/>
    <w:rsid w:val="002F1431"/>
    <w:rsid w:val="002F2028"/>
    <w:rsid w:val="002F2F7C"/>
    <w:rsid w:val="002F3970"/>
    <w:rsid w:val="002F4C15"/>
    <w:rsid w:val="002F4FB2"/>
    <w:rsid w:val="002F6762"/>
    <w:rsid w:val="002F6906"/>
    <w:rsid w:val="002F6FB1"/>
    <w:rsid w:val="00300078"/>
    <w:rsid w:val="003000B6"/>
    <w:rsid w:val="0030050C"/>
    <w:rsid w:val="0030155A"/>
    <w:rsid w:val="00301F4E"/>
    <w:rsid w:val="0030288C"/>
    <w:rsid w:val="00303224"/>
    <w:rsid w:val="00303311"/>
    <w:rsid w:val="003036E5"/>
    <w:rsid w:val="00303A02"/>
    <w:rsid w:val="0030457B"/>
    <w:rsid w:val="00304E47"/>
    <w:rsid w:val="00304E8D"/>
    <w:rsid w:val="00305268"/>
    <w:rsid w:val="00305800"/>
    <w:rsid w:val="00305B45"/>
    <w:rsid w:val="00306325"/>
    <w:rsid w:val="003063C5"/>
    <w:rsid w:val="0030720E"/>
    <w:rsid w:val="00307DC9"/>
    <w:rsid w:val="00310143"/>
    <w:rsid w:val="00312664"/>
    <w:rsid w:val="0031276D"/>
    <w:rsid w:val="00312821"/>
    <w:rsid w:val="003129E4"/>
    <w:rsid w:val="003133A7"/>
    <w:rsid w:val="00314A87"/>
    <w:rsid w:val="0031504F"/>
    <w:rsid w:val="003163A6"/>
    <w:rsid w:val="0031674B"/>
    <w:rsid w:val="00316AEC"/>
    <w:rsid w:val="00320A92"/>
    <w:rsid w:val="00322DCE"/>
    <w:rsid w:val="00323D0F"/>
    <w:rsid w:val="003258D1"/>
    <w:rsid w:val="00326E73"/>
    <w:rsid w:val="0032731A"/>
    <w:rsid w:val="0032731F"/>
    <w:rsid w:val="00327628"/>
    <w:rsid w:val="00327798"/>
    <w:rsid w:val="00327EB1"/>
    <w:rsid w:val="00331811"/>
    <w:rsid w:val="00332243"/>
    <w:rsid w:val="00332674"/>
    <w:rsid w:val="00332F42"/>
    <w:rsid w:val="0033374B"/>
    <w:rsid w:val="00333BBC"/>
    <w:rsid w:val="003346E2"/>
    <w:rsid w:val="00334B64"/>
    <w:rsid w:val="00334CCC"/>
    <w:rsid w:val="00336509"/>
    <w:rsid w:val="003374BA"/>
    <w:rsid w:val="00340780"/>
    <w:rsid w:val="00341054"/>
    <w:rsid w:val="00342011"/>
    <w:rsid w:val="00342C7C"/>
    <w:rsid w:val="0034396E"/>
    <w:rsid w:val="00343FB1"/>
    <w:rsid w:val="00344253"/>
    <w:rsid w:val="003458F2"/>
    <w:rsid w:val="00345B26"/>
    <w:rsid w:val="0034604A"/>
    <w:rsid w:val="0034683D"/>
    <w:rsid w:val="003470AF"/>
    <w:rsid w:val="00347733"/>
    <w:rsid w:val="00347BCE"/>
    <w:rsid w:val="00350C9E"/>
    <w:rsid w:val="00351C49"/>
    <w:rsid w:val="00351FDE"/>
    <w:rsid w:val="00351FF9"/>
    <w:rsid w:val="00353C2A"/>
    <w:rsid w:val="00353FF0"/>
    <w:rsid w:val="00356C5C"/>
    <w:rsid w:val="00356CA4"/>
    <w:rsid w:val="00360EAC"/>
    <w:rsid w:val="00361558"/>
    <w:rsid w:val="00361E2C"/>
    <w:rsid w:val="0036280C"/>
    <w:rsid w:val="00362BB2"/>
    <w:rsid w:val="00363737"/>
    <w:rsid w:val="00363CA8"/>
    <w:rsid w:val="003648B3"/>
    <w:rsid w:val="003658F1"/>
    <w:rsid w:val="00365B06"/>
    <w:rsid w:val="0036637C"/>
    <w:rsid w:val="00366424"/>
    <w:rsid w:val="003669A6"/>
    <w:rsid w:val="00366DBF"/>
    <w:rsid w:val="0036730E"/>
    <w:rsid w:val="00367AAD"/>
    <w:rsid w:val="0037139A"/>
    <w:rsid w:val="00371508"/>
    <w:rsid w:val="00371884"/>
    <w:rsid w:val="003729A5"/>
    <w:rsid w:val="00372B84"/>
    <w:rsid w:val="00372C42"/>
    <w:rsid w:val="003732AC"/>
    <w:rsid w:val="00373506"/>
    <w:rsid w:val="0037490D"/>
    <w:rsid w:val="003756EF"/>
    <w:rsid w:val="00376111"/>
    <w:rsid w:val="003763BA"/>
    <w:rsid w:val="00376990"/>
    <w:rsid w:val="00380A35"/>
    <w:rsid w:val="00380E01"/>
    <w:rsid w:val="003821A7"/>
    <w:rsid w:val="00382C87"/>
    <w:rsid w:val="00382E5D"/>
    <w:rsid w:val="003836A5"/>
    <w:rsid w:val="003837F3"/>
    <w:rsid w:val="00383CDD"/>
    <w:rsid w:val="00383FE4"/>
    <w:rsid w:val="00384EEC"/>
    <w:rsid w:val="003856A3"/>
    <w:rsid w:val="003856F6"/>
    <w:rsid w:val="00385700"/>
    <w:rsid w:val="00385701"/>
    <w:rsid w:val="00385A6A"/>
    <w:rsid w:val="0038678C"/>
    <w:rsid w:val="00390A83"/>
    <w:rsid w:val="00390C85"/>
    <w:rsid w:val="00392BA4"/>
    <w:rsid w:val="00394265"/>
    <w:rsid w:val="00394BEE"/>
    <w:rsid w:val="00395B93"/>
    <w:rsid w:val="00396549"/>
    <w:rsid w:val="00396707"/>
    <w:rsid w:val="00396C86"/>
    <w:rsid w:val="00396CD0"/>
    <w:rsid w:val="003978A4"/>
    <w:rsid w:val="003A08AC"/>
    <w:rsid w:val="003A10E8"/>
    <w:rsid w:val="003A1431"/>
    <w:rsid w:val="003A2CCA"/>
    <w:rsid w:val="003A3B49"/>
    <w:rsid w:val="003A4211"/>
    <w:rsid w:val="003A5B50"/>
    <w:rsid w:val="003A72F4"/>
    <w:rsid w:val="003B1017"/>
    <w:rsid w:val="003B1547"/>
    <w:rsid w:val="003B1C23"/>
    <w:rsid w:val="003B2E3C"/>
    <w:rsid w:val="003B3FB1"/>
    <w:rsid w:val="003B4BFF"/>
    <w:rsid w:val="003B5343"/>
    <w:rsid w:val="003B5394"/>
    <w:rsid w:val="003B625A"/>
    <w:rsid w:val="003B6760"/>
    <w:rsid w:val="003B7833"/>
    <w:rsid w:val="003B7A4F"/>
    <w:rsid w:val="003C08F4"/>
    <w:rsid w:val="003C0A50"/>
    <w:rsid w:val="003C0EA0"/>
    <w:rsid w:val="003C1FE2"/>
    <w:rsid w:val="003C293E"/>
    <w:rsid w:val="003C2FE8"/>
    <w:rsid w:val="003C34F6"/>
    <w:rsid w:val="003C3B6A"/>
    <w:rsid w:val="003C43FA"/>
    <w:rsid w:val="003C5CAF"/>
    <w:rsid w:val="003C7230"/>
    <w:rsid w:val="003C741E"/>
    <w:rsid w:val="003C7CB5"/>
    <w:rsid w:val="003D0CA7"/>
    <w:rsid w:val="003D1CD1"/>
    <w:rsid w:val="003D21BC"/>
    <w:rsid w:val="003D2CCD"/>
    <w:rsid w:val="003D322D"/>
    <w:rsid w:val="003D36F7"/>
    <w:rsid w:val="003D3ABE"/>
    <w:rsid w:val="003D583B"/>
    <w:rsid w:val="003D6CE4"/>
    <w:rsid w:val="003E03B7"/>
    <w:rsid w:val="003E089E"/>
    <w:rsid w:val="003E1C56"/>
    <w:rsid w:val="003E2F0A"/>
    <w:rsid w:val="003E376D"/>
    <w:rsid w:val="003E39E6"/>
    <w:rsid w:val="003E3EA0"/>
    <w:rsid w:val="003E468C"/>
    <w:rsid w:val="003E512D"/>
    <w:rsid w:val="003E52D7"/>
    <w:rsid w:val="003E6E1D"/>
    <w:rsid w:val="003E72E3"/>
    <w:rsid w:val="003F073F"/>
    <w:rsid w:val="003F0B44"/>
    <w:rsid w:val="003F104C"/>
    <w:rsid w:val="003F143F"/>
    <w:rsid w:val="003F1FC7"/>
    <w:rsid w:val="003F29D9"/>
    <w:rsid w:val="003F340D"/>
    <w:rsid w:val="003F4412"/>
    <w:rsid w:val="003F52E8"/>
    <w:rsid w:val="003F5990"/>
    <w:rsid w:val="003F6E22"/>
    <w:rsid w:val="003F735D"/>
    <w:rsid w:val="00400889"/>
    <w:rsid w:val="004024D2"/>
    <w:rsid w:val="00402D7F"/>
    <w:rsid w:val="00402F4F"/>
    <w:rsid w:val="00403321"/>
    <w:rsid w:val="00404473"/>
    <w:rsid w:val="0040616A"/>
    <w:rsid w:val="004063F4"/>
    <w:rsid w:val="00406B25"/>
    <w:rsid w:val="00406E62"/>
    <w:rsid w:val="0040720A"/>
    <w:rsid w:val="00411090"/>
    <w:rsid w:val="0041123A"/>
    <w:rsid w:val="004113C1"/>
    <w:rsid w:val="00414CF7"/>
    <w:rsid w:val="00415076"/>
    <w:rsid w:val="00416DDC"/>
    <w:rsid w:val="00416F87"/>
    <w:rsid w:val="004200E6"/>
    <w:rsid w:val="00421209"/>
    <w:rsid w:val="00422395"/>
    <w:rsid w:val="00423822"/>
    <w:rsid w:val="00424037"/>
    <w:rsid w:val="00424AFD"/>
    <w:rsid w:val="00425B05"/>
    <w:rsid w:val="0042729A"/>
    <w:rsid w:val="004278D0"/>
    <w:rsid w:val="00430803"/>
    <w:rsid w:val="004311A8"/>
    <w:rsid w:val="0043152B"/>
    <w:rsid w:val="00433337"/>
    <w:rsid w:val="004340D8"/>
    <w:rsid w:val="00434645"/>
    <w:rsid w:val="00434C5C"/>
    <w:rsid w:val="00435A8B"/>
    <w:rsid w:val="00435FE2"/>
    <w:rsid w:val="004365B5"/>
    <w:rsid w:val="004365DE"/>
    <w:rsid w:val="004370F7"/>
    <w:rsid w:val="0043757C"/>
    <w:rsid w:val="0044380A"/>
    <w:rsid w:val="00444A06"/>
    <w:rsid w:val="00444ED9"/>
    <w:rsid w:val="00445730"/>
    <w:rsid w:val="00445D8F"/>
    <w:rsid w:val="00446E7A"/>
    <w:rsid w:val="004471AC"/>
    <w:rsid w:val="00450E3B"/>
    <w:rsid w:val="00450EF3"/>
    <w:rsid w:val="00451419"/>
    <w:rsid w:val="004518A9"/>
    <w:rsid w:val="0045289A"/>
    <w:rsid w:val="00452B0C"/>
    <w:rsid w:val="00452B7E"/>
    <w:rsid w:val="004531CF"/>
    <w:rsid w:val="004534A5"/>
    <w:rsid w:val="004535C2"/>
    <w:rsid w:val="00453CF7"/>
    <w:rsid w:val="00454A7E"/>
    <w:rsid w:val="004552DF"/>
    <w:rsid w:val="004558AB"/>
    <w:rsid w:val="004570A8"/>
    <w:rsid w:val="00457ABD"/>
    <w:rsid w:val="00457C03"/>
    <w:rsid w:val="00460B69"/>
    <w:rsid w:val="00461C04"/>
    <w:rsid w:val="00461D56"/>
    <w:rsid w:val="00461E81"/>
    <w:rsid w:val="0046259D"/>
    <w:rsid w:val="004628A4"/>
    <w:rsid w:val="00462E1B"/>
    <w:rsid w:val="00463562"/>
    <w:rsid w:val="004636D7"/>
    <w:rsid w:val="00463911"/>
    <w:rsid w:val="00465763"/>
    <w:rsid w:val="00465F55"/>
    <w:rsid w:val="00466473"/>
    <w:rsid w:val="00466681"/>
    <w:rsid w:val="00466BE5"/>
    <w:rsid w:val="00466BF9"/>
    <w:rsid w:val="00466ECC"/>
    <w:rsid w:val="0046726A"/>
    <w:rsid w:val="004672FA"/>
    <w:rsid w:val="00470023"/>
    <w:rsid w:val="004709D2"/>
    <w:rsid w:val="00470C32"/>
    <w:rsid w:val="0047145E"/>
    <w:rsid w:val="00471AE1"/>
    <w:rsid w:val="00473762"/>
    <w:rsid w:val="00473DB9"/>
    <w:rsid w:val="0047615F"/>
    <w:rsid w:val="004763D8"/>
    <w:rsid w:val="00477F7D"/>
    <w:rsid w:val="00480026"/>
    <w:rsid w:val="0048025C"/>
    <w:rsid w:val="004825F8"/>
    <w:rsid w:val="00482B95"/>
    <w:rsid w:val="00482BFF"/>
    <w:rsid w:val="00483DA3"/>
    <w:rsid w:val="0048403D"/>
    <w:rsid w:val="0048413C"/>
    <w:rsid w:val="0048446D"/>
    <w:rsid w:val="0048509A"/>
    <w:rsid w:val="004855F9"/>
    <w:rsid w:val="00485759"/>
    <w:rsid w:val="004859FD"/>
    <w:rsid w:val="0048654C"/>
    <w:rsid w:val="00486977"/>
    <w:rsid w:val="00486DD4"/>
    <w:rsid w:val="00487523"/>
    <w:rsid w:val="00487564"/>
    <w:rsid w:val="004902CC"/>
    <w:rsid w:val="00490870"/>
    <w:rsid w:val="00491802"/>
    <w:rsid w:val="0049312D"/>
    <w:rsid w:val="00493B06"/>
    <w:rsid w:val="00494E32"/>
    <w:rsid w:val="004963EC"/>
    <w:rsid w:val="00496891"/>
    <w:rsid w:val="00496E14"/>
    <w:rsid w:val="004A04B9"/>
    <w:rsid w:val="004A0531"/>
    <w:rsid w:val="004A05CE"/>
    <w:rsid w:val="004A0C7E"/>
    <w:rsid w:val="004A1476"/>
    <w:rsid w:val="004A15EC"/>
    <w:rsid w:val="004A1EDE"/>
    <w:rsid w:val="004A200E"/>
    <w:rsid w:val="004A2051"/>
    <w:rsid w:val="004A248F"/>
    <w:rsid w:val="004A2883"/>
    <w:rsid w:val="004A2948"/>
    <w:rsid w:val="004A2DD9"/>
    <w:rsid w:val="004A3565"/>
    <w:rsid w:val="004A36EA"/>
    <w:rsid w:val="004A459D"/>
    <w:rsid w:val="004A4A0C"/>
    <w:rsid w:val="004A4D67"/>
    <w:rsid w:val="004A5545"/>
    <w:rsid w:val="004A5812"/>
    <w:rsid w:val="004A58AB"/>
    <w:rsid w:val="004A6416"/>
    <w:rsid w:val="004A677B"/>
    <w:rsid w:val="004A6E4B"/>
    <w:rsid w:val="004B0419"/>
    <w:rsid w:val="004B0798"/>
    <w:rsid w:val="004B1684"/>
    <w:rsid w:val="004B1BEE"/>
    <w:rsid w:val="004B20FC"/>
    <w:rsid w:val="004B27C0"/>
    <w:rsid w:val="004B27E8"/>
    <w:rsid w:val="004B4B55"/>
    <w:rsid w:val="004B4CDD"/>
    <w:rsid w:val="004B57A1"/>
    <w:rsid w:val="004B6B25"/>
    <w:rsid w:val="004B6D2A"/>
    <w:rsid w:val="004B6EF3"/>
    <w:rsid w:val="004B7545"/>
    <w:rsid w:val="004B76A5"/>
    <w:rsid w:val="004B7985"/>
    <w:rsid w:val="004B7B32"/>
    <w:rsid w:val="004C0C7F"/>
    <w:rsid w:val="004C1407"/>
    <w:rsid w:val="004C24C7"/>
    <w:rsid w:val="004C32A9"/>
    <w:rsid w:val="004C4361"/>
    <w:rsid w:val="004C4965"/>
    <w:rsid w:val="004C4A67"/>
    <w:rsid w:val="004C4D63"/>
    <w:rsid w:val="004C536D"/>
    <w:rsid w:val="004C63BF"/>
    <w:rsid w:val="004C72B7"/>
    <w:rsid w:val="004C75FB"/>
    <w:rsid w:val="004C7602"/>
    <w:rsid w:val="004C7F59"/>
    <w:rsid w:val="004D09F2"/>
    <w:rsid w:val="004D128E"/>
    <w:rsid w:val="004D1E89"/>
    <w:rsid w:val="004D2C39"/>
    <w:rsid w:val="004D3B2C"/>
    <w:rsid w:val="004D437E"/>
    <w:rsid w:val="004D4400"/>
    <w:rsid w:val="004E024F"/>
    <w:rsid w:val="004E18A8"/>
    <w:rsid w:val="004E5138"/>
    <w:rsid w:val="004E5771"/>
    <w:rsid w:val="004E6182"/>
    <w:rsid w:val="004E7037"/>
    <w:rsid w:val="004E7236"/>
    <w:rsid w:val="004F033E"/>
    <w:rsid w:val="004F35F1"/>
    <w:rsid w:val="004F4368"/>
    <w:rsid w:val="004F4897"/>
    <w:rsid w:val="004F4F38"/>
    <w:rsid w:val="004F5593"/>
    <w:rsid w:val="004F5716"/>
    <w:rsid w:val="004F6451"/>
    <w:rsid w:val="004F6CB5"/>
    <w:rsid w:val="004F6FC7"/>
    <w:rsid w:val="004F7C81"/>
    <w:rsid w:val="004F7DB7"/>
    <w:rsid w:val="0050012D"/>
    <w:rsid w:val="005006C9"/>
    <w:rsid w:val="00501E79"/>
    <w:rsid w:val="00503752"/>
    <w:rsid w:val="005038CA"/>
    <w:rsid w:val="00503B90"/>
    <w:rsid w:val="00504942"/>
    <w:rsid w:val="00506C87"/>
    <w:rsid w:val="00507764"/>
    <w:rsid w:val="00507F59"/>
    <w:rsid w:val="0051020F"/>
    <w:rsid w:val="00510ED2"/>
    <w:rsid w:val="00511041"/>
    <w:rsid w:val="00511433"/>
    <w:rsid w:val="00511F15"/>
    <w:rsid w:val="00511FC7"/>
    <w:rsid w:val="00512992"/>
    <w:rsid w:val="0051477D"/>
    <w:rsid w:val="00515EAE"/>
    <w:rsid w:val="0051678C"/>
    <w:rsid w:val="00516967"/>
    <w:rsid w:val="00517EE6"/>
    <w:rsid w:val="00520B49"/>
    <w:rsid w:val="0052235D"/>
    <w:rsid w:val="00523048"/>
    <w:rsid w:val="0052311E"/>
    <w:rsid w:val="00523293"/>
    <w:rsid w:val="005238C2"/>
    <w:rsid w:val="00524152"/>
    <w:rsid w:val="00524C33"/>
    <w:rsid w:val="005254A4"/>
    <w:rsid w:val="005257A3"/>
    <w:rsid w:val="00525CB1"/>
    <w:rsid w:val="005278C7"/>
    <w:rsid w:val="00530AFC"/>
    <w:rsid w:val="005315D5"/>
    <w:rsid w:val="00532836"/>
    <w:rsid w:val="005335C0"/>
    <w:rsid w:val="00534783"/>
    <w:rsid w:val="00535E84"/>
    <w:rsid w:val="00536869"/>
    <w:rsid w:val="00536BF7"/>
    <w:rsid w:val="00537FC2"/>
    <w:rsid w:val="005405AB"/>
    <w:rsid w:val="00541A91"/>
    <w:rsid w:val="005436EB"/>
    <w:rsid w:val="00544EB5"/>
    <w:rsid w:val="005451BB"/>
    <w:rsid w:val="005462BC"/>
    <w:rsid w:val="005467CC"/>
    <w:rsid w:val="00546880"/>
    <w:rsid w:val="00546A19"/>
    <w:rsid w:val="00547C7F"/>
    <w:rsid w:val="0055005F"/>
    <w:rsid w:val="0055083D"/>
    <w:rsid w:val="00552675"/>
    <w:rsid w:val="00552A58"/>
    <w:rsid w:val="0055309F"/>
    <w:rsid w:val="005533F9"/>
    <w:rsid w:val="00554DFD"/>
    <w:rsid w:val="00555AD9"/>
    <w:rsid w:val="00555BC4"/>
    <w:rsid w:val="00555FA0"/>
    <w:rsid w:val="005566CD"/>
    <w:rsid w:val="00560B09"/>
    <w:rsid w:val="005612F8"/>
    <w:rsid w:val="0056220D"/>
    <w:rsid w:val="00562D08"/>
    <w:rsid w:val="00562DF6"/>
    <w:rsid w:val="00562E11"/>
    <w:rsid w:val="00562EAE"/>
    <w:rsid w:val="00563344"/>
    <w:rsid w:val="005638D7"/>
    <w:rsid w:val="00564600"/>
    <w:rsid w:val="0056487D"/>
    <w:rsid w:val="005651FD"/>
    <w:rsid w:val="005662A0"/>
    <w:rsid w:val="00566B99"/>
    <w:rsid w:val="00566C1F"/>
    <w:rsid w:val="00567A06"/>
    <w:rsid w:val="0057074F"/>
    <w:rsid w:val="0057098C"/>
    <w:rsid w:val="0057136C"/>
    <w:rsid w:val="0057176C"/>
    <w:rsid w:val="00571978"/>
    <w:rsid w:val="00572929"/>
    <w:rsid w:val="005729BF"/>
    <w:rsid w:val="0057303D"/>
    <w:rsid w:val="00574264"/>
    <w:rsid w:val="00574B16"/>
    <w:rsid w:val="0057616A"/>
    <w:rsid w:val="00576BEC"/>
    <w:rsid w:val="00576D99"/>
    <w:rsid w:val="00577294"/>
    <w:rsid w:val="00577598"/>
    <w:rsid w:val="00577B35"/>
    <w:rsid w:val="00580E40"/>
    <w:rsid w:val="005817AA"/>
    <w:rsid w:val="00582848"/>
    <w:rsid w:val="0058486B"/>
    <w:rsid w:val="00584C1E"/>
    <w:rsid w:val="0058519C"/>
    <w:rsid w:val="00585657"/>
    <w:rsid w:val="0058755A"/>
    <w:rsid w:val="00590677"/>
    <w:rsid w:val="00592092"/>
    <w:rsid w:val="00593194"/>
    <w:rsid w:val="00593373"/>
    <w:rsid w:val="005933CC"/>
    <w:rsid w:val="005944C7"/>
    <w:rsid w:val="00595376"/>
    <w:rsid w:val="00595589"/>
    <w:rsid w:val="00596C62"/>
    <w:rsid w:val="00596D1B"/>
    <w:rsid w:val="00596F91"/>
    <w:rsid w:val="005973AE"/>
    <w:rsid w:val="005A0CF4"/>
    <w:rsid w:val="005A1BE5"/>
    <w:rsid w:val="005A1D4F"/>
    <w:rsid w:val="005A21F8"/>
    <w:rsid w:val="005A4251"/>
    <w:rsid w:val="005A50AE"/>
    <w:rsid w:val="005A6579"/>
    <w:rsid w:val="005A6837"/>
    <w:rsid w:val="005A6CD8"/>
    <w:rsid w:val="005A70E1"/>
    <w:rsid w:val="005A7BBE"/>
    <w:rsid w:val="005A7E5B"/>
    <w:rsid w:val="005B06C2"/>
    <w:rsid w:val="005B0BEC"/>
    <w:rsid w:val="005B0FE4"/>
    <w:rsid w:val="005B11FB"/>
    <w:rsid w:val="005B468C"/>
    <w:rsid w:val="005B4D0D"/>
    <w:rsid w:val="005B618C"/>
    <w:rsid w:val="005B6F58"/>
    <w:rsid w:val="005B7E11"/>
    <w:rsid w:val="005C01E9"/>
    <w:rsid w:val="005C0D0F"/>
    <w:rsid w:val="005C18FD"/>
    <w:rsid w:val="005C3216"/>
    <w:rsid w:val="005C4724"/>
    <w:rsid w:val="005C4DF3"/>
    <w:rsid w:val="005C5749"/>
    <w:rsid w:val="005C6213"/>
    <w:rsid w:val="005C751D"/>
    <w:rsid w:val="005D015E"/>
    <w:rsid w:val="005D20B4"/>
    <w:rsid w:val="005D20F2"/>
    <w:rsid w:val="005D2B6F"/>
    <w:rsid w:val="005D3255"/>
    <w:rsid w:val="005D3E06"/>
    <w:rsid w:val="005D5B00"/>
    <w:rsid w:val="005D62BA"/>
    <w:rsid w:val="005D7EA3"/>
    <w:rsid w:val="005E10E2"/>
    <w:rsid w:val="005E1952"/>
    <w:rsid w:val="005E4BAD"/>
    <w:rsid w:val="005E4DA7"/>
    <w:rsid w:val="005E528D"/>
    <w:rsid w:val="005E536A"/>
    <w:rsid w:val="005E5652"/>
    <w:rsid w:val="005E5A58"/>
    <w:rsid w:val="005E7957"/>
    <w:rsid w:val="005E7F42"/>
    <w:rsid w:val="005F138B"/>
    <w:rsid w:val="005F152C"/>
    <w:rsid w:val="005F25D9"/>
    <w:rsid w:val="005F2650"/>
    <w:rsid w:val="005F3304"/>
    <w:rsid w:val="005F393D"/>
    <w:rsid w:val="005F489B"/>
    <w:rsid w:val="005F5560"/>
    <w:rsid w:val="005F5679"/>
    <w:rsid w:val="005F5966"/>
    <w:rsid w:val="005F71C2"/>
    <w:rsid w:val="005F7629"/>
    <w:rsid w:val="005F7A12"/>
    <w:rsid w:val="006000A7"/>
    <w:rsid w:val="00601929"/>
    <w:rsid w:val="00601BCC"/>
    <w:rsid w:val="00602213"/>
    <w:rsid w:val="006025C5"/>
    <w:rsid w:val="00602A09"/>
    <w:rsid w:val="00602F5C"/>
    <w:rsid w:val="00603D7B"/>
    <w:rsid w:val="00604651"/>
    <w:rsid w:val="00604A26"/>
    <w:rsid w:val="00604B70"/>
    <w:rsid w:val="0060518D"/>
    <w:rsid w:val="00606FA4"/>
    <w:rsid w:val="00607084"/>
    <w:rsid w:val="0060741B"/>
    <w:rsid w:val="00607988"/>
    <w:rsid w:val="0061013F"/>
    <w:rsid w:val="00610825"/>
    <w:rsid w:val="006112B1"/>
    <w:rsid w:val="00612A36"/>
    <w:rsid w:val="00612B1B"/>
    <w:rsid w:val="00612F68"/>
    <w:rsid w:val="00613EF1"/>
    <w:rsid w:val="00614216"/>
    <w:rsid w:val="00614684"/>
    <w:rsid w:val="00615181"/>
    <w:rsid w:val="006158F0"/>
    <w:rsid w:val="00616182"/>
    <w:rsid w:val="00616477"/>
    <w:rsid w:val="00616B50"/>
    <w:rsid w:val="006200E1"/>
    <w:rsid w:val="006202E9"/>
    <w:rsid w:val="006211FC"/>
    <w:rsid w:val="006219D0"/>
    <w:rsid w:val="0062275B"/>
    <w:rsid w:val="00622867"/>
    <w:rsid w:val="00622999"/>
    <w:rsid w:val="00623FBB"/>
    <w:rsid w:val="00625C64"/>
    <w:rsid w:val="006260D3"/>
    <w:rsid w:val="00626F29"/>
    <w:rsid w:val="00627F95"/>
    <w:rsid w:val="00631534"/>
    <w:rsid w:val="00631D83"/>
    <w:rsid w:val="00632700"/>
    <w:rsid w:val="00632A14"/>
    <w:rsid w:val="00633688"/>
    <w:rsid w:val="00634043"/>
    <w:rsid w:val="006346AC"/>
    <w:rsid w:val="00634D31"/>
    <w:rsid w:val="00635922"/>
    <w:rsid w:val="00635BAA"/>
    <w:rsid w:val="00635BF9"/>
    <w:rsid w:val="0063761C"/>
    <w:rsid w:val="0064014B"/>
    <w:rsid w:val="0064097C"/>
    <w:rsid w:val="00640FE5"/>
    <w:rsid w:val="00641B24"/>
    <w:rsid w:val="006424C4"/>
    <w:rsid w:val="00642836"/>
    <w:rsid w:val="00642C1D"/>
    <w:rsid w:val="00644107"/>
    <w:rsid w:val="0064497E"/>
    <w:rsid w:val="0064533A"/>
    <w:rsid w:val="00646AA0"/>
    <w:rsid w:val="0065126B"/>
    <w:rsid w:val="0065127B"/>
    <w:rsid w:val="006518DB"/>
    <w:rsid w:val="00652365"/>
    <w:rsid w:val="00653160"/>
    <w:rsid w:val="00653B9A"/>
    <w:rsid w:val="006541C9"/>
    <w:rsid w:val="00654408"/>
    <w:rsid w:val="00654964"/>
    <w:rsid w:val="00654E02"/>
    <w:rsid w:val="00655A11"/>
    <w:rsid w:val="00656439"/>
    <w:rsid w:val="00656788"/>
    <w:rsid w:val="00657280"/>
    <w:rsid w:val="00657CDD"/>
    <w:rsid w:val="0066035F"/>
    <w:rsid w:val="006607A9"/>
    <w:rsid w:val="00660B86"/>
    <w:rsid w:val="00661403"/>
    <w:rsid w:val="00663FA9"/>
    <w:rsid w:val="00664FDA"/>
    <w:rsid w:val="006651F0"/>
    <w:rsid w:val="00665523"/>
    <w:rsid w:val="0066787D"/>
    <w:rsid w:val="00672282"/>
    <w:rsid w:val="00672A35"/>
    <w:rsid w:val="0067349C"/>
    <w:rsid w:val="00673D92"/>
    <w:rsid w:val="006765C8"/>
    <w:rsid w:val="0067720B"/>
    <w:rsid w:val="00677B33"/>
    <w:rsid w:val="00680037"/>
    <w:rsid w:val="00680333"/>
    <w:rsid w:val="00680C7E"/>
    <w:rsid w:val="00680CCC"/>
    <w:rsid w:val="006814A0"/>
    <w:rsid w:val="00682E89"/>
    <w:rsid w:val="006836C1"/>
    <w:rsid w:val="00683D5D"/>
    <w:rsid w:val="00685608"/>
    <w:rsid w:val="00685928"/>
    <w:rsid w:val="006859B4"/>
    <w:rsid w:val="00685E6B"/>
    <w:rsid w:val="00686056"/>
    <w:rsid w:val="006866A8"/>
    <w:rsid w:val="006867AA"/>
    <w:rsid w:val="006926CD"/>
    <w:rsid w:val="00696A34"/>
    <w:rsid w:val="00697734"/>
    <w:rsid w:val="006979AD"/>
    <w:rsid w:val="00697F47"/>
    <w:rsid w:val="006A1C96"/>
    <w:rsid w:val="006A1CD5"/>
    <w:rsid w:val="006A2625"/>
    <w:rsid w:val="006A2BFD"/>
    <w:rsid w:val="006A52D7"/>
    <w:rsid w:val="006A5430"/>
    <w:rsid w:val="006A5C32"/>
    <w:rsid w:val="006A5EE6"/>
    <w:rsid w:val="006A6109"/>
    <w:rsid w:val="006A65FC"/>
    <w:rsid w:val="006A6F6D"/>
    <w:rsid w:val="006A77B9"/>
    <w:rsid w:val="006A79F5"/>
    <w:rsid w:val="006A7F11"/>
    <w:rsid w:val="006B071F"/>
    <w:rsid w:val="006B3018"/>
    <w:rsid w:val="006B3AB9"/>
    <w:rsid w:val="006B40AF"/>
    <w:rsid w:val="006B4DA1"/>
    <w:rsid w:val="006B578E"/>
    <w:rsid w:val="006B5ED5"/>
    <w:rsid w:val="006B672D"/>
    <w:rsid w:val="006B6E2F"/>
    <w:rsid w:val="006B749D"/>
    <w:rsid w:val="006C015D"/>
    <w:rsid w:val="006C21A8"/>
    <w:rsid w:val="006C3047"/>
    <w:rsid w:val="006C3596"/>
    <w:rsid w:val="006C37CE"/>
    <w:rsid w:val="006C3BA0"/>
    <w:rsid w:val="006C45CD"/>
    <w:rsid w:val="006C4F13"/>
    <w:rsid w:val="006C50F2"/>
    <w:rsid w:val="006C659A"/>
    <w:rsid w:val="006C788F"/>
    <w:rsid w:val="006D11BB"/>
    <w:rsid w:val="006D18BA"/>
    <w:rsid w:val="006D1A1F"/>
    <w:rsid w:val="006D1A35"/>
    <w:rsid w:val="006D20EA"/>
    <w:rsid w:val="006D2C94"/>
    <w:rsid w:val="006D390B"/>
    <w:rsid w:val="006D455F"/>
    <w:rsid w:val="006D46DD"/>
    <w:rsid w:val="006D5DE4"/>
    <w:rsid w:val="006E0AC3"/>
    <w:rsid w:val="006E2AFD"/>
    <w:rsid w:val="006E505E"/>
    <w:rsid w:val="006E55DA"/>
    <w:rsid w:val="006E5ACC"/>
    <w:rsid w:val="006E63AC"/>
    <w:rsid w:val="006E66A0"/>
    <w:rsid w:val="006F15C8"/>
    <w:rsid w:val="006F274F"/>
    <w:rsid w:val="006F2D30"/>
    <w:rsid w:val="006F3DDC"/>
    <w:rsid w:val="006F578D"/>
    <w:rsid w:val="006F5E5D"/>
    <w:rsid w:val="006F680B"/>
    <w:rsid w:val="00700576"/>
    <w:rsid w:val="00700D70"/>
    <w:rsid w:val="00701F3C"/>
    <w:rsid w:val="00702C9C"/>
    <w:rsid w:val="0070344A"/>
    <w:rsid w:val="00703C0A"/>
    <w:rsid w:val="00704561"/>
    <w:rsid w:val="00705039"/>
    <w:rsid w:val="00705268"/>
    <w:rsid w:val="0070542F"/>
    <w:rsid w:val="00706945"/>
    <w:rsid w:val="00706CA0"/>
    <w:rsid w:val="00707D6F"/>
    <w:rsid w:val="00710A94"/>
    <w:rsid w:val="00710AD9"/>
    <w:rsid w:val="007113D8"/>
    <w:rsid w:val="0071162B"/>
    <w:rsid w:val="00711788"/>
    <w:rsid w:val="00711BEE"/>
    <w:rsid w:val="00713607"/>
    <w:rsid w:val="00713A1D"/>
    <w:rsid w:val="00714305"/>
    <w:rsid w:val="00714F30"/>
    <w:rsid w:val="00715913"/>
    <w:rsid w:val="00715B98"/>
    <w:rsid w:val="00715BBA"/>
    <w:rsid w:val="00716836"/>
    <w:rsid w:val="007169D4"/>
    <w:rsid w:val="00716F2E"/>
    <w:rsid w:val="00717B88"/>
    <w:rsid w:val="00720936"/>
    <w:rsid w:val="00720D81"/>
    <w:rsid w:val="00721CB3"/>
    <w:rsid w:val="00721EF3"/>
    <w:rsid w:val="007235B1"/>
    <w:rsid w:val="0072427C"/>
    <w:rsid w:val="00724DD5"/>
    <w:rsid w:val="0072597E"/>
    <w:rsid w:val="00725DDE"/>
    <w:rsid w:val="0072654C"/>
    <w:rsid w:val="00726CA8"/>
    <w:rsid w:val="00727B54"/>
    <w:rsid w:val="00730166"/>
    <w:rsid w:val="007306D6"/>
    <w:rsid w:val="007311C1"/>
    <w:rsid w:val="00732085"/>
    <w:rsid w:val="00732AC4"/>
    <w:rsid w:val="00732E0D"/>
    <w:rsid w:val="007341F1"/>
    <w:rsid w:val="00734514"/>
    <w:rsid w:val="00734FED"/>
    <w:rsid w:val="007352CD"/>
    <w:rsid w:val="00736663"/>
    <w:rsid w:val="00737860"/>
    <w:rsid w:val="0073786E"/>
    <w:rsid w:val="00737BEF"/>
    <w:rsid w:val="0074180D"/>
    <w:rsid w:val="00741B3A"/>
    <w:rsid w:val="00741C4E"/>
    <w:rsid w:val="00742043"/>
    <w:rsid w:val="007428C0"/>
    <w:rsid w:val="00743259"/>
    <w:rsid w:val="00743B6F"/>
    <w:rsid w:val="00744006"/>
    <w:rsid w:val="00744043"/>
    <w:rsid w:val="0074563B"/>
    <w:rsid w:val="007457A9"/>
    <w:rsid w:val="00747254"/>
    <w:rsid w:val="00747576"/>
    <w:rsid w:val="00747EB3"/>
    <w:rsid w:val="00750058"/>
    <w:rsid w:val="0075017C"/>
    <w:rsid w:val="00752456"/>
    <w:rsid w:val="00752C39"/>
    <w:rsid w:val="0075324A"/>
    <w:rsid w:val="0075354F"/>
    <w:rsid w:val="00753884"/>
    <w:rsid w:val="00753E37"/>
    <w:rsid w:val="00754268"/>
    <w:rsid w:val="00755AE0"/>
    <w:rsid w:val="00761353"/>
    <w:rsid w:val="00762D72"/>
    <w:rsid w:val="0076336A"/>
    <w:rsid w:val="007643A9"/>
    <w:rsid w:val="0076509A"/>
    <w:rsid w:val="007655AD"/>
    <w:rsid w:val="007657CE"/>
    <w:rsid w:val="007657F1"/>
    <w:rsid w:val="00766438"/>
    <w:rsid w:val="0076767C"/>
    <w:rsid w:val="00770813"/>
    <w:rsid w:val="00770864"/>
    <w:rsid w:val="00770E85"/>
    <w:rsid w:val="0077269D"/>
    <w:rsid w:val="00773A17"/>
    <w:rsid w:val="00773DFA"/>
    <w:rsid w:val="007743BF"/>
    <w:rsid w:val="007744D3"/>
    <w:rsid w:val="00774F62"/>
    <w:rsid w:val="00775B07"/>
    <w:rsid w:val="00776142"/>
    <w:rsid w:val="007761B2"/>
    <w:rsid w:val="00776283"/>
    <w:rsid w:val="007767DC"/>
    <w:rsid w:val="0078012C"/>
    <w:rsid w:val="0078071C"/>
    <w:rsid w:val="00782234"/>
    <w:rsid w:val="0078252E"/>
    <w:rsid w:val="00782E46"/>
    <w:rsid w:val="00782F5D"/>
    <w:rsid w:val="00785158"/>
    <w:rsid w:val="007856DC"/>
    <w:rsid w:val="0078637D"/>
    <w:rsid w:val="00786A84"/>
    <w:rsid w:val="00787306"/>
    <w:rsid w:val="00787422"/>
    <w:rsid w:val="0079085D"/>
    <w:rsid w:val="00790984"/>
    <w:rsid w:val="00790A57"/>
    <w:rsid w:val="007926C5"/>
    <w:rsid w:val="00792EAB"/>
    <w:rsid w:val="0079373A"/>
    <w:rsid w:val="0079374F"/>
    <w:rsid w:val="00793B6F"/>
    <w:rsid w:val="00793BDC"/>
    <w:rsid w:val="00793F9D"/>
    <w:rsid w:val="00794817"/>
    <w:rsid w:val="00794D61"/>
    <w:rsid w:val="00794FB4"/>
    <w:rsid w:val="007955F4"/>
    <w:rsid w:val="007958F0"/>
    <w:rsid w:val="00795C75"/>
    <w:rsid w:val="00796287"/>
    <w:rsid w:val="00796F62"/>
    <w:rsid w:val="007A02E5"/>
    <w:rsid w:val="007A0330"/>
    <w:rsid w:val="007A10F9"/>
    <w:rsid w:val="007A2341"/>
    <w:rsid w:val="007A2A28"/>
    <w:rsid w:val="007A328C"/>
    <w:rsid w:val="007A3B8D"/>
    <w:rsid w:val="007A4C6F"/>
    <w:rsid w:val="007A6D7E"/>
    <w:rsid w:val="007B0FC5"/>
    <w:rsid w:val="007B1503"/>
    <w:rsid w:val="007B1C04"/>
    <w:rsid w:val="007B23E7"/>
    <w:rsid w:val="007B2A87"/>
    <w:rsid w:val="007B3448"/>
    <w:rsid w:val="007B5A27"/>
    <w:rsid w:val="007B5FBB"/>
    <w:rsid w:val="007B6B7D"/>
    <w:rsid w:val="007B6FF0"/>
    <w:rsid w:val="007B7C4F"/>
    <w:rsid w:val="007C157A"/>
    <w:rsid w:val="007C158F"/>
    <w:rsid w:val="007C15DB"/>
    <w:rsid w:val="007C2300"/>
    <w:rsid w:val="007C3060"/>
    <w:rsid w:val="007C3152"/>
    <w:rsid w:val="007C3C30"/>
    <w:rsid w:val="007C3D68"/>
    <w:rsid w:val="007C41BA"/>
    <w:rsid w:val="007C4584"/>
    <w:rsid w:val="007C45AB"/>
    <w:rsid w:val="007C4DB5"/>
    <w:rsid w:val="007C6702"/>
    <w:rsid w:val="007C67BD"/>
    <w:rsid w:val="007C697A"/>
    <w:rsid w:val="007C6DAD"/>
    <w:rsid w:val="007C7EE5"/>
    <w:rsid w:val="007D0CFB"/>
    <w:rsid w:val="007D1506"/>
    <w:rsid w:val="007D3184"/>
    <w:rsid w:val="007D350B"/>
    <w:rsid w:val="007D3D1D"/>
    <w:rsid w:val="007D41EF"/>
    <w:rsid w:val="007D54A9"/>
    <w:rsid w:val="007D573C"/>
    <w:rsid w:val="007D5901"/>
    <w:rsid w:val="007D62D9"/>
    <w:rsid w:val="007D6EF2"/>
    <w:rsid w:val="007D7373"/>
    <w:rsid w:val="007D7D10"/>
    <w:rsid w:val="007E14B9"/>
    <w:rsid w:val="007E1A46"/>
    <w:rsid w:val="007E1AA3"/>
    <w:rsid w:val="007E1BA1"/>
    <w:rsid w:val="007E1EAB"/>
    <w:rsid w:val="007E2474"/>
    <w:rsid w:val="007E3207"/>
    <w:rsid w:val="007E3A90"/>
    <w:rsid w:val="007E3BCF"/>
    <w:rsid w:val="007E4C94"/>
    <w:rsid w:val="007E624A"/>
    <w:rsid w:val="007E7609"/>
    <w:rsid w:val="007F01BB"/>
    <w:rsid w:val="007F15F5"/>
    <w:rsid w:val="007F22A4"/>
    <w:rsid w:val="007F2C0A"/>
    <w:rsid w:val="007F33F1"/>
    <w:rsid w:val="007F4F56"/>
    <w:rsid w:val="007F5568"/>
    <w:rsid w:val="007F6045"/>
    <w:rsid w:val="007F6B0C"/>
    <w:rsid w:val="0080020C"/>
    <w:rsid w:val="008005A6"/>
    <w:rsid w:val="008008B7"/>
    <w:rsid w:val="00800B70"/>
    <w:rsid w:val="00801BB8"/>
    <w:rsid w:val="0080247B"/>
    <w:rsid w:val="00802F26"/>
    <w:rsid w:val="00803214"/>
    <w:rsid w:val="00805586"/>
    <w:rsid w:val="00805AEC"/>
    <w:rsid w:val="008061BD"/>
    <w:rsid w:val="008078FC"/>
    <w:rsid w:val="00807B03"/>
    <w:rsid w:val="00811A34"/>
    <w:rsid w:val="00812467"/>
    <w:rsid w:val="00812E43"/>
    <w:rsid w:val="0081392E"/>
    <w:rsid w:val="00814B3F"/>
    <w:rsid w:val="00815240"/>
    <w:rsid w:val="00817A4D"/>
    <w:rsid w:val="0082162B"/>
    <w:rsid w:val="00821FF8"/>
    <w:rsid w:val="00823342"/>
    <w:rsid w:val="00823523"/>
    <w:rsid w:val="0082570D"/>
    <w:rsid w:val="00827CD2"/>
    <w:rsid w:val="0083104B"/>
    <w:rsid w:val="00831F69"/>
    <w:rsid w:val="00832B38"/>
    <w:rsid w:val="00833ABA"/>
    <w:rsid w:val="00833AD2"/>
    <w:rsid w:val="00833E27"/>
    <w:rsid w:val="00833F64"/>
    <w:rsid w:val="00834678"/>
    <w:rsid w:val="008348E6"/>
    <w:rsid w:val="008349B2"/>
    <w:rsid w:val="00834A1E"/>
    <w:rsid w:val="00835B49"/>
    <w:rsid w:val="00835E17"/>
    <w:rsid w:val="00840739"/>
    <w:rsid w:val="00840E25"/>
    <w:rsid w:val="00841518"/>
    <w:rsid w:val="008417FE"/>
    <w:rsid w:val="00842A9E"/>
    <w:rsid w:val="00842AB5"/>
    <w:rsid w:val="008431AD"/>
    <w:rsid w:val="00844699"/>
    <w:rsid w:val="00844DE5"/>
    <w:rsid w:val="00845570"/>
    <w:rsid w:val="00846275"/>
    <w:rsid w:val="00847E78"/>
    <w:rsid w:val="00847F6B"/>
    <w:rsid w:val="00850DBE"/>
    <w:rsid w:val="0085112C"/>
    <w:rsid w:val="00851E65"/>
    <w:rsid w:val="008520EE"/>
    <w:rsid w:val="00852114"/>
    <w:rsid w:val="00852D92"/>
    <w:rsid w:val="00853953"/>
    <w:rsid w:val="00853A70"/>
    <w:rsid w:val="0085505E"/>
    <w:rsid w:val="00855649"/>
    <w:rsid w:val="00855C10"/>
    <w:rsid w:val="00855FD9"/>
    <w:rsid w:val="00856604"/>
    <w:rsid w:val="008575E0"/>
    <w:rsid w:val="00857E6C"/>
    <w:rsid w:val="00860ABB"/>
    <w:rsid w:val="00861A6F"/>
    <w:rsid w:val="008622F5"/>
    <w:rsid w:val="008629F7"/>
    <w:rsid w:val="00862AC0"/>
    <w:rsid w:val="00862C92"/>
    <w:rsid w:val="00863586"/>
    <w:rsid w:val="00863D12"/>
    <w:rsid w:val="00863F19"/>
    <w:rsid w:val="00863F75"/>
    <w:rsid w:val="00867BBF"/>
    <w:rsid w:val="0087068C"/>
    <w:rsid w:val="00870EF6"/>
    <w:rsid w:val="0087111D"/>
    <w:rsid w:val="0087270E"/>
    <w:rsid w:val="00872C64"/>
    <w:rsid w:val="00873247"/>
    <w:rsid w:val="0087333A"/>
    <w:rsid w:val="0087359F"/>
    <w:rsid w:val="008750A0"/>
    <w:rsid w:val="00876615"/>
    <w:rsid w:val="00876699"/>
    <w:rsid w:val="00876CBA"/>
    <w:rsid w:val="00877065"/>
    <w:rsid w:val="0087733A"/>
    <w:rsid w:val="00880440"/>
    <w:rsid w:val="0088067E"/>
    <w:rsid w:val="0088107E"/>
    <w:rsid w:val="008814E2"/>
    <w:rsid w:val="0088305C"/>
    <w:rsid w:val="008834C0"/>
    <w:rsid w:val="008837C4"/>
    <w:rsid w:val="0088398C"/>
    <w:rsid w:val="008839C9"/>
    <w:rsid w:val="008843E3"/>
    <w:rsid w:val="00885458"/>
    <w:rsid w:val="008854AE"/>
    <w:rsid w:val="00885817"/>
    <w:rsid w:val="0088587B"/>
    <w:rsid w:val="00885F3D"/>
    <w:rsid w:val="00886485"/>
    <w:rsid w:val="008864F4"/>
    <w:rsid w:val="00886AA8"/>
    <w:rsid w:val="00887BE6"/>
    <w:rsid w:val="0089002E"/>
    <w:rsid w:val="00891CA0"/>
    <w:rsid w:val="00891CA2"/>
    <w:rsid w:val="008921F8"/>
    <w:rsid w:val="008923FF"/>
    <w:rsid w:val="00892511"/>
    <w:rsid w:val="00892E70"/>
    <w:rsid w:val="008939BB"/>
    <w:rsid w:val="00893D64"/>
    <w:rsid w:val="008946C6"/>
    <w:rsid w:val="008951CA"/>
    <w:rsid w:val="00895D21"/>
    <w:rsid w:val="0089732A"/>
    <w:rsid w:val="00897DBD"/>
    <w:rsid w:val="00897FD2"/>
    <w:rsid w:val="008A095B"/>
    <w:rsid w:val="008A0E2F"/>
    <w:rsid w:val="008A10CD"/>
    <w:rsid w:val="008A222B"/>
    <w:rsid w:val="008A4E5F"/>
    <w:rsid w:val="008A5673"/>
    <w:rsid w:val="008A5D9B"/>
    <w:rsid w:val="008A678B"/>
    <w:rsid w:val="008A7DF7"/>
    <w:rsid w:val="008B2F34"/>
    <w:rsid w:val="008B3E0A"/>
    <w:rsid w:val="008B4710"/>
    <w:rsid w:val="008B488C"/>
    <w:rsid w:val="008B555C"/>
    <w:rsid w:val="008B5653"/>
    <w:rsid w:val="008B6635"/>
    <w:rsid w:val="008C016E"/>
    <w:rsid w:val="008C1656"/>
    <w:rsid w:val="008C2458"/>
    <w:rsid w:val="008C2949"/>
    <w:rsid w:val="008C368B"/>
    <w:rsid w:val="008C476B"/>
    <w:rsid w:val="008C51D2"/>
    <w:rsid w:val="008C67A6"/>
    <w:rsid w:val="008C69DE"/>
    <w:rsid w:val="008D039D"/>
    <w:rsid w:val="008D0D9E"/>
    <w:rsid w:val="008D0EE6"/>
    <w:rsid w:val="008D1109"/>
    <w:rsid w:val="008D1501"/>
    <w:rsid w:val="008D1A3E"/>
    <w:rsid w:val="008D2470"/>
    <w:rsid w:val="008D33B1"/>
    <w:rsid w:val="008D33FB"/>
    <w:rsid w:val="008D3A97"/>
    <w:rsid w:val="008D4EC6"/>
    <w:rsid w:val="008D5BA5"/>
    <w:rsid w:val="008D63F1"/>
    <w:rsid w:val="008D65D9"/>
    <w:rsid w:val="008D7858"/>
    <w:rsid w:val="008E0863"/>
    <w:rsid w:val="008E202B"/>
    <w:rsid w:val="008E32D9"/>
    <w:rsid w:val="008E3525"/>
    <w:rsid w:val="008E3EC3"/>
    <w:rsid w:val="008E425B"/>
    <w:rsid w:val="008E47E5"/>
    <w:rsid w:val="008E4909"/>
    <w:rsid w:val="008E4FAB"/>
    <w:rsid w:val="008E5B5F"/>
    <w:rsid w:val="008E7174"/>
    <w:rsid w:val="008E7A16"/>
    <w:rsid w:val="008F0125"/>
    <w:rsid w:val="008F03EF"/>
    <w:rsid w:val="008F0B8A"/>
    <w:rsid w:val="008F1820"/>
    <w:rsid w:val="008F1A77"/>
    <w:rsid w:val="008F2A6D"/>
    <w:rsid w:val="008F2D11"/>
    <w:rsid w:val="008F37C6"/>
    <w:rsid w:val="008F4384"/>
    <w:rsid w:val="008F46E2"/>
    <w:rsid w:val="008F4CAF"/>
    <w:rsid w:val="008F4CCF"/>
    <w:rsid w:val="008F5769"/>
    <w:rsid w:val="008F729D"/>
    <w:rsid w:val="00900F21"/>
    <w:rsid w:val="009014F7"/>
    <w:rsid w:val="009019A5"/>
    <w:rsid w:val="009021F0"/>
    <w:rsid w:val="00902D11"/>
    <w:rsid w:val="00902FEC"/>
    <w:rsid w:val="009031D6"/>
    <w:rsid w:val="0090339D"/>
    <w:rsid w:val="00903BC6"/>
    <w:rsid w:val="00903FCE"/>
    <w:rsid w:val="009040EF"/>
    <w:rsid w:val="0090437B"/>
    <w:rsid w:val="0090465A"/>
    <w:rsid w:val="00904C49"/>
    <w:rsid w:val="00905CE1"/>
    <w:rsid w:val="00906406"/>
    <w:rsid w:val="00906463"/>
    <w:rsid w:val="009066ED"/>
    <w:rsid w:val="0090718E"/>
    <w:rsid w:val="009103F0"/>
    <w:rsid w:val="009105B8"/>
    <w:rsid w:val="00910719"/>
    <w:rsid w:val="00911785"/>
    <w:rsid w:val="00912A30"/>
    <w:rsid w:val="00912E50"/>
    <w:rsid w:val="009140E1"/>
    <w:rsid w:val="009142A4"/>
    <w:rsid w:val="00914B8C"/>
    <w:rsid w:val="00915384"/>
    <w:rsid w:val="00915665"/>
    <w:rsid w:val="00916728"/>
    <w:rsid w:val="0092097A"/>
    <w:rsid w:val="00920AA7"/>
    <w:rsid w:val="00921828"/>
    <w:rsid w:val="009218AD"/>
    <w:rsid w:val="00921E2F"/>
    <w:rsid w:val="00921EC3"/>
    <w:rsid w:val="0092214E"/>
    <w:rsid w:val="009224B7"/>
    <w:rsid w:val="0092280D"/>
    <w:rsid w:val="00923514"/>
    <w:rsid w:val="009240EB"/>
    <w:rsid w:val="0092422E"/>
    <w:rsid w:val="00925463"/>
    <w:rsid w:val="00925AE8"/>
    <w:rsid w:val="00926325"/>
    <w:rsid w:val="00926913"/>
    <w:rsid w:val="00926C95"/>
    <w:rsid w:val="009312F1"/>
    <w:rsid w:val="00931696"/>
    <w:rsid w:val="00931828"/>
    <w:rsid w:val="00932EC3"/>
    <w:rsid w:val="009347A4"/>
    <w:rsid w:val="0093516B"/>
    <w:rsid w:val="00935711"/>
    <w:rsid w:val="009359B2"/>
    <w:rsid w:val="00935AB8"/>
    <w:rsid w:val="0093678E"/>
    <w:rsid w:val="00936D15"/>
    <w:rsid w:val="00936DD3"/>
    <w:rsid w:val="009376A7"/>
    <w:rsid w:val="00937E72"/>
    <w:rsid w:val="0094011A"/>
    <w:rsid w:val="0094037C"/>
    <w:rsid w:val="00940979"/>
    <w:rsid w:val="009409C1"/>
    <w:rsid w:val="00940D92"/>
    <w:rsid w:val="00941BC9"/>
    <w:rsid w:val="009426CE"/>
    <w:rsid w:val="00942BDF"/>
    <w:rsid w:val="00943074"/>
    <w:rsid w:val="00944E18"/>
    <w:rsid w:val="0094707A"/>
    <w:rsid w:val="00947717"/>
    <w:rsid w:val="009479BE"/>
    <w:rsid w:val="00947A42"/>
    <w:rsid w:val="00947A8E"/>
    <w:rsid w:val="00950120"/>
    <w:rsid w:val="0095086B"/>
    <w:rsid w:val="00950C72"/>
    <w:rsid w:val="00950CD8"/>
    <w:rsid w:val="009519CF"/>
    <w:rsid w:val="0095395C"/>
    <w:rsid w:val="00954A7C"/>
    <w:rsid w:val="009553D9"/>
    <w:rsid w:val="00956996"/>
    <w:rsid w:val="00961A87"/>
    <w:rsid w:val="00962588"/>
    <w:rsid w:val="0096293E"/>
    <w:rsid w:val="00962985"/>
    <w:rsid w:val="00963C0E"/>
    <w:rsid w:val="00965E94"/>
    <w:rsid w:val="00966A75"/>
    <w:rsid w:val="00966DD3"/>
    <w:rsid w:val="009677BB"/>
    <w:rsid w:val="0096795F"/>
    <w:rsid w:val="00970730"/>
    <w:rsid w:val="00970934"/>
    <w:rsid w:val="009727B1"/>
    <w:rsid w:val="00972D77"/>
    <w:rsid w:val="009733ED"/>
    <w:rsid w:val="00974B3A"/>
    <w:rsid w:val="0097530F"/>
    <w:rsid w:val="009776EF"/>
    <w:rsid w:val="00977F50"/>
    <w:rsid w:val="00980A9C"/>
    <w:rsid w:val="00981A88"/>
    <w:rsid w:val="00982153"/>
    <w:rsid w:val="00982C14"/>
    <w:rsid w:val="00982C83"/>
    <w:rsid w:val="00982F2B"/>
    <w:rsid w:val="0098328A"/>
    <w:rsid w:val="00983805"/>
    <w:rsid w:val="00984B33"/>
    <w:rsid w:val="009851F1"/>
    <w:rsid w:val="00987CC2"/>
    <w:rsid w:val="00987F60"/>
    <w:rsid w:val="00987FFC"/>
    <w:rsid w:val="00994535"/>
    <w:rsid w:val="00995DA5"/>
    <w:rsid w:val="00996A3F"/>
    <w:rsid w:val="00997EA8"/>
    <w:rsid w:val="009A0097"/>
    <w:rsid w:val="009A06FA"/>
    <w:rsid w:val="009A0807"/>
    <w:rsid w:val="009A1BC1"/>
    <w:rsid w:val="009A28A2"/>
    <w:rsid w:val="009A4167"/>
    <w:rsid w:val="009A481F"/>
    <w:rsid w:val="009A4F31"/>
    <w:rsid w:val="009A5756"/>
    <w:rsid w:val="009A66C9"/>
    <w:rsid w:val="009A66E6"/>
    <w:rsid w:val="009A678D"/>
    <w:rsid w:val="009A6793"/>
    <w:rsid w:val="009A780C"/>
    <w:rsid w:val="009A788A"/>
    <w:rsid w:val="009A7B7F"/>
    <w:rsid w:val="009B0E9B"/>
    <w:rsid w:val="009B49B8"/>
    <w:rsid w:val="009B5D9D"/>
    <w:rsid w:val="009C1C07"/>
    <w:rsid w:val="009C1D30"/>
    <w:rsid w:val="009C3262"/>
    <w:rsid w:val="009C33D3"/>
    <w:rsid w:val="009C3B9A"/>
    <w:rsid w:val="009C4166"/>
    <w:rsid w:val="009C432B"/>
    <w:rsid w:val="009C48DF"/>
    <w:rsid w:val="009C4A30"/>
    <w:rsid w:val="009C6314"/>
    <w:rsid w:val="009C64F8"/>
    <w:rsid w:val="009C72B1"/>
    <w:rsid w:val="009D129D"/>
    <w:rsid w:val="009D1B72"/>
    <w:rsid w:val="009D2044"/>
    <w:rsid w:val="009D27F5"/>
    <w:rsid w:val="009D2A5C"/>
    <w:rsid w:val="009D44D4"/>
    <w:rsid w:val="009D4CB1"/>
    <w:rsid w:val="009D4EFF"/>
    <w:rsid w:val="009D5948"/>
    <w:rsid w:val="009D5BEB"/>
    <w:rsid w:val="009D60B2"/>
    <w:rsid w:val="009D6148"/>
    <w:rsid w:val="009D61CD"/>
    <w:rsid w:val="009D63DE"/>
    <w:rsid w:val="009D7026"/>
    <w:rsid w:val="009D7179"/>
    <w:rsid w:val="009D723E"/>
    <w:rsid w:val="009D7BE5"/>
    <w:rsid w:val="009E1C28"/>
    <w:rsid w:val="009E22AA"/>
    <w:rsid w:val="009E2E71"/>
    <w:rsid w:val="009E2F98"/>
    <w:rsid w:val="009E3D6A"/>
    <w:rsid w:val="009E4CAE"/>
    <w:rsid w:val="009E5ADD"/>
    <w:rsid w:val="009E7093"/>
    <w:rsid w:val="009F1792"/>
    <w:rsid w:val="009F2C60"/>
    <w:rsid w:val="009F2F18"/>
    <w:rsid w:val="009F32A0"/>
    <w:rsid w:val="009F3A38"/>
    <w:rsid w:val="009F41BA"/>
    <w:rsid w:val="009F42CE"/>
    <w:rsid w:val="009F5432"/>
    <w:rsid w:val="00A0009F"/>
    <w:rsid w:val="00A00212"/>
    <w:rsid w:val="00A0097A"/>
    <w:rsid w:val="00A00D09"/>
    <w:rsid w:val="00A01363"/>
    <w:rsid w:val="00A01502"/>
    <w:rsid w:val="00A01CA6"/>
    <w:rsid w:val="00A0464B"/>
    <w:rsid w:val="00A05BE6"/>
    <w:rsid w:val="00A077D1"/>
    <w:rsid w:val="00A10FA2"/>
    <w:rsid w:val="00A10FBB"/>
    <w:rsid w:val="00A11028"/>
    <w:rsid w:val="00A1253A"/>
    <w:rsid w:val="00A12B5B"/>
    <w:rsid w:val="00A13318"/>
    <w:rsid w:val="00A13685"/>
    <w:rsid w:val="00A1369F"/>
    <w:rsid w:val="00A146FC"/>
    <w:rsid w:val="00A159B4"/>
    <w:rsid w:val="00A204CF"/>
    <w:rsid w:val="00A20F5C"/>
    <w:rsid w:val="00A217C7"/>
    <w:rsid w:val="00A21E0D"/>
    <w:rsid w:val="00A22860"/>
    <w:rsid w:val="00A22ACA"/>
    <w:rsid w:val="00A22E02"/>
    <w:rsid w:val="00A23033"/>
    <w:rsid w:val="00A255DD"/>
    <w:rsid w:val="00A25625"/>
    <w:rsid w:val="00A25B82"/>
    <w:rsid w:val="00A26463"/>
    <w:rsid w:val="00A2767F"/>
    <w:rsid w:val="00A277AD"/>
    <w:rsid w:val="00A306E3"/>
    <w:rsid w:val="00A30CEC"/>
    <w:rsid w:val="00A322D2"/>
    <w:rsid w:val="00A32601"/>
    <w:rsid w:val="00A33523"/>
    <w:rsid w:val="00A34471"/>
    <w:rsid w:val="00A34C24"/>
    <w:rsid w:val="00A35459"/>
    <w:rsid w:val="00A360DA"/>
    <w:rsid w:val="00A40C61"/>
    <w:rsid w:val="00A411BB"/>
    <w:rsid w:val="00A427EE"/>
    <w:rsid w:val="00A43893"/>
    <w:rsid w:val="00A43A3A"/>
    <w:rsid w:val="00A43E75"/>
    <w:rsid w:val="00A44877"/>
    <w:rsid w:val="00A4535B"/>
    <w:rsid w:val="00A4622C"/>
    <w:rsid w:val="00A46846"/>
    <w:rsid w:val="00A46E1D"/>
    <w:rsid w:val="00A46FD7"/>
    <w:rsid w:val="00A50680"/>
    <w:rsid w:val="00A50799"/>
    <w:rsid w:val="00A50F96"/>
    <w:rsid w:val="00A511D8"/>
    <w:rsid w:val="00A51559"/>
    <w:rsid w:val="00A52DFB"/>
    <w:rsid w:val="00A56094"/>
    <w:rsid w:val="00A56679"/>
    <w:rsid w:val="00A57966"/>
    <w:rsid w:val="00A57A89"/>
    <w:rsid w:val="00A609DE"/>
    <w:rsid w:val="00A60EBF"/>
    <w:rsid w:val="00A60FDB"/>
    <w:rsid w:val="00A61480"/>
    <w:rsid w:val="00A61823"/>
    <w:rsid w:val="00A62458"/>
    <w:rsid w:val="00A62DA1"/>
    <w:rsid w:val="00A635F8"/>
    <w:rsid w:val="00A6405F"/>
    <w:rsid w:val="00A64608"/>
    <w:rsid w:val="00A64684"/>
    <w:rsid w:val="00A64E2B"/>
    <w:rsid w:val="00A65AA7"/>
    <w:rsid w:val="00A65FFC"/>
    <w:rsid w:val="00A66136"/>
    <w:rsid w:val="00A66ADB"/>
    <w:rsid w:val="00A67F8A"/>
    <w:rsid w:val="00A70DFE"/>
    <w:rsid w:val="00A719CF"/>
    <w:rsid w:val="00A71B2B"/>
    <w:rsid w:val="00A71BA0"/>
    <w:rsid w:val="00A7274B"/>
    <w:rsid w:val="00A7361A"/>
    <w:rsid w:val="00A73861"/>
    <w:rsid w:val="00A73BE7"/>
    <w:rsid w:val="00A73C9A"/>
    <w:rsid w:val="00A73ED3"/>
    <w:rsid w:val="00A76141"/>
    <w:rsid w:val="00A763E7"/>
    <w:rsid w:val="00A77154"/>
    <w:rsid w:val="00A7766B"/>
    <w:rsid w:val="00A80A19"/>
    <w:rsid w:val="00A81C26"/>
    <w:rsid w:val="00A81CA0"/>
    <w:rsid w:val="00A81DAB"/>
    <w:rsid w:val="00A827DE"/>
    <w:rsid w:val="00A8288B"/>
    <w:rsid w:val="00A831EE"/>
    <w:rsid w:val="00A84351"/>
    <w:rsid w:val="00A84C50"/>
    <w:rsid w:val="00A85825"/>
    <w:rsid w:val="00A861CB"/>
    <w:rsid w:val="00A86657"/>
    <w:rsid w:val="00A87291"/>
    <w:rsid w:val="00A87515"/>
    <w:rsid w:val="00A906E8"/>
    <w:rsid w:val="00A90714"/>
    <w:rsid w:val="00A910D4"/>
    <w:rsid w:val="00A924C0"/>
    <w:rsid w:val="00A92567"/>
    <w:rsid w:val="00A93E8B"/>
    <w:rsid w:val="00A94581"/>
    <w:rsid w:val="00A94764"/>
    <w:rsid w:val="00A94E48"/>
    <w:rsid w:val="00A94E7E"/>
    <w:rsid w:val="00A96F7D"/>
    <w:rsid w:val="00A977CC"/>
    <w:rsid w:val="00A97FA0"/>
    <w:rsid w:val="00AA05B1"/>
    <w:rsid w:val="00AA093F"/>
    <w:rsid w:val="00AA0C9B"/>
    <w:rsid w:val="00AA0EAF"/>
    <w:rsid w:val="00AA2BF0"/>
    <w:rsid w:val="00AA3531"/>
    <w:rsid w:val="00AA3FC6"/>
    <w:rsid w:val="00AA3FD4"/>
    <w:rsid w:val="00AA521A"/>
    <w:rsid w:val="00AA58AF"/>
    <w:rsid w:val="00AA5B92"/>
    <w:rsid w:val="00AA5D79"/>
    <w:rsid w:val="00AA7532"/>
    <w:rsid w:val="00AB00E8"/>
    <w:rsid w:val="00AB02F9"/>
    <w:rsid w:val="00AB17E7"/>
    <w:rsid w:val="00AB21AB"/>
    <w:rsid w:val="00AB2A76"/>
    <w:rsid w:val="00AB2E51"/>
    <w:rsid w:val="00AB3FE2"/>
    <w:rsid w:val="00AB4591"/>
    <w:rsid w:val="00AB5151"/>
    <w:rsid w:val="00AB54FA"/>
    <w:rsid w:val="00AB6485"/>
    <w:rsid w:val="00AB674C"/>
    <w:rsid w:val="00AB6A03"/>
    <w:rsid w:val="00AB713D"/>
    <w:rsid w:val="00AB7671"/>
    <w:rsid w:val="00AB7EAC"/>
    <w:rsid w:val="00AC08E9"/>
    <w:rsid w:val="00AC0C11"/>
    <w:rsid w:val="00AC0CBC"/>
    <w:rsid w:val="00AC11E5"/>
    <w:rsid w:val="00AC1E7B"/>
    <w:rsid w:val="00AC1EE4"/>
    <w:rsid w:val="00AC22F7"/>
    <w:rsid w:val="00AC2C12"/>
    <w:rsid w:val="00AC2DE7"/>
    <w:rsid w:val="00AC3247"/>
    <w:rsid w:val="00AC361A"/>
    <w:rsid w:val="00AC564C"/>
    <w:rsid w:val="00AC5781"/>
    <w:rsid w:val="00AC5EF8"/>
    <w:rsid w:val="00AC6CF2"/>
    <w:rsid w:val="00AC708C"/>
    <w:rsid w:val="00AC7920"/>
    <w:rsid w:val="00AD00DE"/>
    <w:rsid w:val="00AD0272"/>
    <w:rsid w:val="00AD1898"/>
    <w:rsid w:val="00AD1F55"/>
    <w:rsid w:val="00AD2F26"/>
    <w:rsid w:val="00AD470F"/>
    <w:rsid w:val="00AD616B"/>
    <w:rsid w:val="00AD651A"/>
    <w:rsid w:val="00AD67B2"/>
    <w:rsid w:val="00AD6C0A"/>
    <w:rsid w:val="00AD6CB1"/>
    <w:rsid w:val="00AD7055"/>
    <w:rsid w:val="00AD70CB"/>
    <w:rsid w:val="00AD7D9F"/>
    <w:rsid w:val="00AE00DF"/>
    <w:rsid w:val="00AE063D"/>
    <w:rsid w:val="00AE1625"/>
    <w:rsid w:val="00AE2837"/>
    <w:rsid w:val="00AE2DE6"/>
    <w:rsid w:val="00AE4B7C"/>
    <w:rsid w:val="00AE4D3C"/>
    <w:rsid w:val="00AE5971"/>
    <w:rsid w:val="00AE5B5E"/>
    <w:rsid w:val="00AE5CC2"/>
    <w:rsid w:val="00AE6713"/>
    <w:rsid w:val="00AE6BE5"/>
    <w:rsid w:val="00AF10BC"/>
    <w:rsid w:val="00AF27EC"/>
    <w:rsid w:val="00AF29D7"/>
    <w:rsid w:val="00AF4293"/>
    <w:rsid w:val="00AF4825"/>
    <w:rsid w:val="00AF511B"/>
    <w:rsid w:val="00AF5511"/>
    <w:rsid w:val="00AF574B"/>
    <w:rsid w:val="00AF69D5"/>
    <w:rsid w:val="00AF6AA4"/>
    <w:rsid w:val="00AF72A5"/>
    <w:rsid w:val="00AF775F"/>
    <w:rsid w:val="00B016F9"/>
    <w:rsid w:val="00B02D9A"/>
    <w:rsid w:val="00B0367D"/>
    <w:rsid w:val="00B03B2A"/>
    <w:rsid w:val="00B03DD4"/>
    <w:rsid w:val="00B03F5C"/>
    <w:rsid w:val="00B04DDA"/>
    <w:rsid w:val="00B10674"/>
    <w:rsid w:val="00B11B57"/>
    <w:rsid w:val="00B1243E"/>
    <w:rsid w:val="00B12C9D"/>
    <w:rsid w:val="00B12D97"/>
    <w:rsid w:val="00B12ECF"/>
    <w:rsid w:val="00B13021"/>
    <w:rsid w:val="00B13C94"/>
    <w:rsid w:val="00B14AA4"/>
    <w:rsid w:val="00B2015F"/>
    <w:rsid w:val="00B202FB"/>
    <w:rsid w:val="00B20712"/>
    <w:rsid w:val="00B229DF"/>
    <w:rsid w:val="00B24348"/>
    <w:rsid w:val="00B25AC6"/>
    <w:rsid w:val="00B279AC"/>
    <w:rsid w:val="00B27B27"/>
    <w:rsid w:val="00B30AA7"/>
    <w:rsid w:val="00B31A4E"/>
    <w:rsid w:val="00B33A5A"/>
    <w:rsid w:val="00B34561"/>
    <w:rsid w:val="00B34959"/>
    <w:rsid w:val="00B3504B"/>
    <w:rsid w:val="00B35C3E"/>
    <w:rsid w:val="00B3630D"/>
    <w:rsid w:val="00B36886"/>
    <w:rsid w:val="00B36D5A"/>
    <w:rsid w:val="00B37315"/>
    <w:rsid w:val="00B37606"/>
    <w:rsid w:val="00B40F05"/>
    <w:rsid w:val="00B42202"/>
    <w:rsid w:val="00B42AD1"/>
    <w:rsid w:val="00B430EA"/>
    <w:rsid w:val="00B44348"/>
    <w:rsid w:val="00B4472B"/>
    <w:rsid w:val="00B44848"/>
    <w:rsid w:val="00B44AD6"/>
    <w:rsid w:val="00B4500E"/>
    <w:rsid w:val="00B4530D"/>
    <w:rsid w:val="00B45C31"/>
    <w:rsid w:val="00B47233"/>
    <w:rsid w:val="00B47EB2"/>
    <w:rsid w:val="00B47F76"/>
    <w:rsid w:val="00B5300A"/>
    <w:rsid w:val="00B534B4"/>
    <w:rsid w:val="00B5365C"/>
    <w:rsid w:val="00B54A99"/>
    <w:rsid w:val="00B5634D"/>
    <w:rsid w:val="00B56580"/>
    <w:rsid w:val="00B57147"/>
    <w:rsid w:val="00B57709"/>
    <w:rsid w:val="00B57BD6"/>
    <w:rsid w:val="00B57E9C"/>
    <w:rsid w:val="00B60101"/>
    <w:rsid w:val="00B6070E"/>
    <w:rsid w:val="00B60764"/>
    <w:rsid w:val="00B60CEF"/>
    <w:rsid w:val="00B61867"/>
    <w:rsid w:val="00B619F8"/>
    <w:rsid w:val="00B62ECD"/>
    <w:rsid w:val="00B63FC4"/>
    <w:rsid w:val="00B655A7"/>
    <w:rsid w:val="00B6602E"/>
    <w:rsid w:val="00B66C46"/>
    <w:rsid w:val="00B67630"/>
    <w:rsid w:val="00B679EE"/>
    <w:rsid w:val="00B70A25"/>
    <w:rsid w:val="00B70AA9"/>
    <w:rsid w:val="00B70FCF"/>
    <w:rsid w:val="00B71AD5"/>
    <w:rsid w:val="00B723D2"/>
    <w:rsid w:val="00B72976"/>
    <w:rsid w:val="00B72D55"/>
    <w:rsid w:val="00B73054"/>
    <w:rsid w:val="00B74188"/>
    <w:rsid w:val="00B7503D"/>
    <w:rsid w:val="00B75806"/>
    <w:rsid w:val="00B75DBD"/>
    <w:rsid w:val="00B75FA4"/>
    <w:rsid w:val="00B7647D"/>
    <w:rsid w:val="00B80437"/>
    <w:rsid w:val="00B8086E"/>
    <w:rsid w:val="00B81050"/>
    <w:rsid w:val="00B81E0D"/>
    <w:rsid w:val="00B824D4"/>
    <w:rsid w:val="00B82B6E"/>
    <w:rsid w:val="00B82DC9"/>
    <w:rsid w:val="00B83BF0"/>
    <w:rsid w:val="00B840FA"/>
    <w:rsid w:val="00B841C1"/>
    <w:rsid w:val="00B84452"/>
    <w:rsid w:val="00B844CE"/>
    <w:rsid w:val="00B848EE"/>
    <w:rsid w:val="00B84B76"/>
    <w:rsid w:val="00B856F6"/>
    <w:rsid w:val="00B904C5"/>
    <w:rsid w:val="00B92218"/>
    <w:rsid w:val="00B938B2"/>
    <w:rsid w:val="00B95FEE"/>
    <w:rsid w:val="00B96462"/>
    <w:rsid w:val="00B96A51"/>
    <w:rsid w:val="00B96D24"/>
    <w:rsid w:val="00B972F1"/>
    <w:rsid w:val="00BA0758"/>
    <w:rsid w:val="00BA22FB"/>
    <w:rsid w:val="00BA3EC7"/>
    <w:rsid w:val="00BA4569"/>
    <w:rsid w:val="00BA4790"/>
    <w:rsid w:val="00BA481E"/>
    <w:rsid w:val="00BA50CF"/>
    <w:rsid w:val="00BA5645"/>
    <w:rsid w:val="00BA7855"/>
    <w:rsid w:val="00BA7CE5"/>
    <w:rsid w:val="00BA7D37"/>
    <w:rsid w:val="00BB0F23"/>
    <w:rsid w:val="00BB173F"/>
    <w:rsid w:val="00BB1A48"/>
    <w:rsid w:val="00BB1BC3"/>
    <w:rsid w:val="00BB1DEA"/>
    <w:rsid w:val="00BB2743"/>
    <w:rsid w:val="00BB34EF"/>
    <w:rsid w:val="00BB3615"/>
    <w:rsid w:val="00BB475D"/>
    <w:rsid w:val="00BB5443"/>
    <w:rsid w:val="00BB6580"/>
    <w:rsid w:val="00BB665B"/>
    <w:rsid w:val="00BB6E94"/>
    <w:rsid w:val="00BB7849"/>
    <w:rsid w:val="00BC00A3"/>
    <w:rsid w:val="00BC019D"/>
    <w:rsid w:val="00BC04A2"/>
    <w:rsid w:val="00BC0617"/>
    <w:rsid w:val="00BC258F"/>
    <w:rsid w:val="00BC25F8"/>
    <w:rsid w:val="00BC2EA5"/>
    <w:rsid w:val="00BC3029"/>
    <w:rsid w:val="00BC3C67"/>
    <w:rsid w:val="00BC4E5B"/>
    <w:rsid w:val="00BC5018"/>
    <w:rsid w:val="00BC5A85"/>
    <w:rsid w:val="00BC5CF6"/>
    <w:rsid w:val="00BC7167"/>
    <w:rsid w:val="00BC745E"/>
    <w:rsid w:val="00BD0A8A"/>
    <w:rsid w:val="00BD1492"/>
    <w:rsid w:val="00BD2602"/>
    <w:rsid w:val="00BD28F5"/>
    <w:rsid w:val="00BD2C2A"/>
    <w:rsid w:val="00BD3502"/>
    <w:rsid w:val="00BD48EE"/>
    <w:rsid w:val="00BD643C"/>
    <w:rsid w:val="00BD64E2"/>
    <w:rsid w:val="00BD78D5"/>
    <w:rsid w:val="00BD7F70"/>
    <w:rsid w:val="00BE0FCC"/>
    <w:rsid w:val="00BE1025"/>
    <w:rsid w:val="00BE1548"/>
    <w:rsid w:val="00BE15D6"/>
    <w:rsid w:val="00BE1793"/>
    <w:rsid w:val="00BE2ABE"/>
    <w:rsid w:val="00BE402B"/>
    <w:rsid w:val="00BE513C"/>
    <w:rsid w:val="00BE604C"/>
    <w:rsid w:val="00BE62C3"/>
    <w:rsid w:val="00BE68E9"/>
    <w:rsid w:val="00BE72D7"/>
    <w:rsid w:val="00BE7A56"/>
    <w:rsid w:val="00BF032A"/>
    <w:rsid w:val="00BF0C87"/>
    <w:rsid w:val="00BF1563"/>
    <w:rsid w:val="00BF1565"/>
    <w:rsid w:val="00BF269D"/>
    <w:rsid w:val="00BF4445"/>
    <w:rsid w:val="00BF4723"/>
    <w:rsid w:val="00BF4B9C"/>
    <w:rsid w:val="00BF4E4B"/>
    <w:rsid w:val="00BF5698"/>
    <w:rsid w:val="00BF5904"/>
    <w:rsid w:val="00BF626E"/>
    <w:rsid w:val="00BF6B9E"/>
    <w:rsid w:val="00BF70CB"/>
    <w:rsid w:val="00BF779C"/>
    <w:rsid w:val="00BF7C6B"/>
    <w:rsid w:val="00BF7F2D"/>
    <w:rsid w:val="00C0065D"/>
    <w:rsid w:val="00C012C4"/>
    <w:rsid w:val="00C01F98"/>
    <w:rsid w:val="00C02646"/>
    <w:rsid w:val="00C043F6"/>
    <w:rsid w:val="00C05929"/>
    <w:rsid w:val="00C05FCC"/>
    <w:rsid w:val="00C06411"/>
    <w:rsid w:val="00C0656B"/>
    <w:rsid w:val="00C07B76"/>
    <w:rsid w:val="00C07DB9"/>
    <w:rsid w:val="00C126DC"/>
    <w:rsid w:val="00C12924"/>
    <w:rsid w:val="00C13855"/>
    <w:rsid w:val="00C14072"/>
    <w:rsid w:val="00C15AEA"/>
    <w:rsid w:val="00C16026"/>
    <w:rsid w:val="00C16BF4"/>
    <w:rsid w:val="00C16F2F"/>
    <w:rsid w:val="00C21462"/>
    <w:rsid w:val="00C21536"/>
    <w:rsid w:val="00C215B4"/>
    <w:rsid w:val="00C22BEF"/>
    <w:rsid w:val="00C22D50"/>
    <w:rsid w:val="00C2355A"/>
    <w:rsid w:val="00C25E4C"/>
    <w:rsid w:val="00C25E7F"/>
    <w:rsid w:val="00C26117"/>
    <w:rsid w:val="00C26987"/>
    <w:rsid w:val="00C30B98"/>
    <w:rsid w:val="00C3112A"/>
    <w:rsid w:val="00C32D4F"/>
    <w:rsid w:val="00C33925"/>
    <w:rsid w:val="00C34CD6"/>
    <w:rsid w:val="00C3570D"/>
    <w:rsid w:val="00C36687"/>
    <w:rsid w:val="00C36BC7"/>
    <w:rsid w:val="00C3717D"/>
    <w:rsid w:val="00C372F3"/>
    <w:rsid w:val="00C37BEF"/>
    <w:rsid w:val="00C402E2"/>
    <w:rsid w:val="00C41D02"/>
    <w:rsid w:val="00C422A6"/>
    <w:rsid w:val="00C4260A"/>
    <w:rsid w:val="00C43185"/>
    <w:rsid w:val="00C43B90"/>
    <w:rsid w:val="00C44655"/>
    <w:rsid w:val="00C44997"/>
    <w:rsid w:val="00C4503B"/>
    <w:rsid w:val="00C46442"/>
    <w:rsid w:val="00C4737D"/>
    <w:rsid w:val="00C479FD"/>
    <w:rsid w:val="00C508EF"/>
    <w:rsid w:val="00C50F76"/>
    <w:rsid w:val="00C518DB"/>
    <w:rsid w:val="00C531B3"/>
    <w:rsid w:val="00C537E3"/>
    <w:rsid w:val="00C53922"/>
    <w:rsid w:val="00C5661A"/>
    <w:rsid w:val="00C57D26"/>
    <w:rsid w:val="00C61B17"/>
    <w:rsid w:val="00C61F2E"/>
    <w:rsid w:val="00C6201D"/>
    <w:rsid w:val="00C62B06"/>
    <w:rsid w:val="00C6432A"/>
    <w:rsid w:val="00C64C5E"/>
    <w:rsid w:val="00C655DE"/>
    <w:rsid w:val="00C66014"/>
    <w:rsid w:val="00C664E5"/>
    <w:rsid w:val="00C6661D"/>
    <w:rsid w:val="00C70D9F"/>
    <w:rsid w:val="00C71F7C"/>
    <w:rsid w:val="00C729CE"/>
    <w:rsid w:val="00C72CF3"/>
    <w:rsid w:val="00C7457A"/>
    <w:rsid w:val="00C75129"/>
    <w:rsid w:val="00C75152"/>
    <w:rsid w:val="00C76036"/>
    <w:rsid w:val="00C7630A"/>
    <w:rsid w:val="00C764D9"/>
    <w:rsid w:val="00C76DB3"/>
    <w:rsid w:val="00C76F0C"/>
    <w:rsid w:val="00C76F1C"/>
    <w:rsid w:val="00C77252"/>
    <w:rsid w:val="00C804A5"/>
    <w:rsid w:val="00C80C24"/>
    <w:rsid w:val="00C80DD4"/>
    <w:rsid w:val="00C814A4"/>
    <w:rsid w:val="00C8277A"/>
    <w:rsid w:val="00C83883"/>
    <w:rsid w:val="00C83AE6"/>
    <w:rsid w:val="00C84064"/>
    <w:rsid w:val="00C84689"/>
    <w:rsid w:val="00C84B5A"/>
    <w:rsid w:val="00C85229"/>
    <w:rsid w:val="00C86223"/>
    <w:rsid w:val="00C862E9"/>
    <w:rsid w:val="00C86859"/>
    <w:rsid w:val="00C87060"/>
    <w:rsid w:val="00C87A47"/>
    <w:rsid w:val="00C87DA6"/>
    <w:rsid w:val="00C9079B"/>
    <w:rsid w:val="00C911F2"/>
    <w:rsid w:val="00C922E2"/>
    <w:rsid w:val="00C92445"/>
    <w:rsid w:val="00C92D2F"/>
    <w:rsid w:val="00C93867"/>
    <w:rsid w:val="00C943DB"/>
    <w:rsid w:val="00C94DE5"/>
    <w:rsid w:val="00C95518"/>
    <w:rsid w:val="00C95A2D"/>
    <w:rsid w:val="00C96C4D"/>
    <w:rsid w:val="00C972E4"/>
    <w:rsid w:val="00C97B50"/>
    <w:rsid w:val="00CA0143"/>
    <w:rsid w:val="00CA0861"/>
    <w:rsid w:val="00CA08F9"/>
    <w:rsid w:val="00CA0BCA"/>
    <w:rsid w:val="00CA139D"/>
    <w:rsid w:val="00CA1F0A"/>
    <w:rsid w:val="00CA21AA"/>
    <w:rsid w:val="00CA2B7C"/>
    <w:rsid w:val="00CA32F1"/>
    <w:rsid w:val="00CA3D87"/>
    <w:rsid w:val="00CA3E5C"/>
    <w:rsid w:val="00CA422F"/>
    <w:rsid w:val="00CA4404"/>
    <w:rsid w:val="00CA4798"/>
    <w:rsid w:val="00CA50DE"/>
    <w:rsid w:val="00CA6430"/>
    <w:rsid w:val="00CA7206"/>
    <w:rsid w:val="00CA761D"/>
    <w:rsid w:val="00CA7B4E"/>
    <w:rsid w:val="00CB2385"/>
    <w:rsid w:val="00CB2480"/>
    <w:rsid w:val="00CB2D69"/>
    <w:rsid w:val="00CB3254"/>
    <w:rsid w:val="00CB348E"/>
    <w:rsid w:val="00CB40F5"/>
    <w:rsid w:val="00CB44D9"/>
    <w:rsid w:val="00CB6E25"/>
    <w:rsid w:val="00CB744D"/>
    <w:rsid w:val="00CB7AFE"/>
    <w:rsid w:val="00CB7F9E"/>
    <w:rsid w:val="00CC034F"/>
    <w:rsid w:val="00CC040A"/>
    <w:rsid w:val="00CC04D3"/>
    <w:rsid w:val="00CC0798"/>
    <w:rsid w:val="00CC0CB4"/>
    <w:rsid w:val="00CC1B69"/>
    <w:rsid w:val="00CC1F7A"/>
    <w:rsid w:val="00CC2371"/>
    <w:rsid w:val="00CC31ED"/>
    <w:rsid w:val="00CC35EC"/>
    <w:rsid w:val="00CC3709"/>
    <w:rsid w:val="00CC398D"/>
    <w:rsid w:val="00CC4001"/>
    <w:rsid w:val="00CC5876"/>
    <w:rsid w:val="00CC59CA"/>
    <w:rsid w:val="00CC5AFA"/>
    <w:rsid w:val="00CC6296"/>
    <w:rsid w:val="00CC6934"/>
    <w:rsid w:val="00CC6B13"/>
    <w:rsid w:val="00CC6EA9"/>
    <w:rsid w:val="00CC719E"/>
    <w:rsid w:val="00CC7E89"/>
    <w:rsid w:val="00CD0E8F"/>
    <w:rsid w:val="00CD1638"/>
    <w:rsid w:val="00CD16A7"/>
    <w:rsid w:val="00CD2164"/>
    <w:rsid w:val="00CD2BD4"/>
    <w:rsid w:val="00CD39EB"/>
    <w:rsid w:val="00CD6284"/>
    <w:rsid w:val="00CD7055"/>
    <w:rsid w:val="00CD7FCD"/>
    <w:rsid w:val="00CE083B"/>
    <w:rsid w:val="00CE0FC7"/>
    <w:rsid w:val="00CE1799"/>
    <w:rsid w:val="00CE2336"/>
    <w:rsid w:val="00CE26C6"/>
    <w:rsid w:val="00CE2D98"/>
    <w:rsid w:val="00CE50C5"/>
    <w:rsid w:val="00CE5A6F"/>
    <w:rsid w:val="00CE5B17"/>
    <w:rsid w:val="00CE684B"/>
    <w:rsid w:val="00CF05AF"/>
    <w:rsid w:val="00CF1FF9"/>
    <w:rsid w:val="00CF21B7"/>
    <w:rsid w:val="00CF32A9"/>
    <w:rsid w:val="00CF37CA"/>
    <w:rsid w:val="00CF389E"/>
    <w:rsid w:val="00CF4FB5"/>
    <w:rsid w:val="00CF5582"/>
    <w:rsid w:val="00CF6745"/>
    <w:rsid w:val="00CF7773"/>
    <w:rsid w:val="00CF797E"/>
    <w:rsid w:val="00D01445"/>
    <w:rsid w:val="00D014AB"/>
    <w:rsid w:val="00D018DA"/>
    <w:rsid w:val="00D02A9E"/>
    <w:rsid w:val="00D02C88"/>
    <w:rsid w:val="00D02D81"/>
    <w:rsid w:val="00D02F70"/>
    <w:rsid w:val="00D03602"/>
    <w:rsid w:val="00D045FD"/>
    <w:rsid w:val="00D04FA4"/>
    <w:rsid w:val="00D05946"/>
    <w:rsid w:val="00D07032"/>
    <w:rsid w:val="00D07C84"/>
    <w:rsid w:val="00D10170"/>
    <w:rsid w:val="00D10422"/>
    <w:rsid w:val="00D12773"/>
    <w:rsid w:val="00D13745"/>
    <w:rsid w:val="00D13751"/>
    <w:rsid w:val="00D13AD0"/>
    <w:rsid w:val="00D14451"/>
    <w:rsid w:val="00D14E69"/>
    <w:rsid w:val="00D152F7"/>
    <w:rsid w:val="00D16D85"/>
    <w:rsid w:val="00D17632"/>
    <w:rsid w:val="00D20B42"/>
    <w:rsid w:val="00D2110C"/>
    <w:rsid w:val="00D21704"/>
    <w:rsid w:val="00D21916"/>
    <w:rsid w:val="00D21974"/>
    <w:rsid w:val="00D22205"/>
    <w:rsid w:val="00D22E14"/>
    <w:rsid w:val="00D233D0"/>
    <w:rsid w:val="00D238DC"/>
    <w:rsid w:val="00D266E6"/>
    <w:rsid w:val="00D26C59"/>
    <w:rsid w:val="00D31139"/>
    <w:rsid w:val="00D3132F"/>
    <w:rsid w:val="00D31AC1"/>
    <w:rsid w:val="00D33092"/>
    <w:rsid w:val="00D3323C"/>
    <w:rsid w:val="00D33C4B"/>
    <w:rsid w:val="00D3700B"/>
    <w:rsid w:val="00D3774F"/>
    <w:rsid w:val="00D377CF"/>
    <w:rsid w:val="00D37937"/>
    <w:rsid w:val="00D37A40"/>
    <w:rsid w:val="00D402E6"/>
    <w:rsid w:val="00D41402"/>
    <w:rsid w:val="00D41FCA"/>
    <w:rsid w:val="00D43A33"/>
    <w:rsid w:val="00D442BC"/>
    <w:rsid w:val="00D444B2"/>
    <w:rsid w:val="00D44953"/>
    <w:rsid w:val="00D46A1B"/>
    <w:rsid w:val="00D46DB6"/>
    <w:rsid w:val="00D47084"/>
    <w:rsid w:val="00D474B8"/>
    <w:rsid w:val="00D504AF"/>
    <w:rsid w:val="00D505BC"/>
    <w:rsid w:val="00D51098"/>
    <w:rsid w:val="00D52463"/>
    <w:rsid w:val="00D52525"/>
    <w:rsid w:val="00D52A1E"/>
    <w:rsid w:val="00D52B15"/>
    <w:rsid w:val="00D530EB"/>
    <w:rsid w:val="00D53152"/>
    <w:rsid w:val="00D5395F"/>
    <w:rsid w:val="00D54C1D"/>
    <w:rsid w:val="00D55225"/>
    <w:rsid w:val="00D55E88"/>
    <w:rsid w:val="00D571EF"/>
    <w:rsid w:val="00D57317"/>
    <w:rsid w:val="00D57AE6"/>
    <w:rsid w:val="00D60FC6"/>
    <w:rsid w:val="00D618CD"/>
    <w:rsid w:val="00D62107"/>
    <w:rsid w:val="00D62BF8"/>
    <w:rsid w:val="00D63F80"/>
    <w:rsid w:val="00D641BB"/>
    <w:rsid w:val="00D6484D"/>
    <w:rsid w:val="00D64D8D"/>
    <w:rsid w:val="00D65342"/>
    <w:rsid w:val="00D65991"/>
    <w:rsid w:val="00D668E1"/>
    <w:rsid w:val="00D67111"/>
    <w:rsid w:val="00D67848"/>
    <w:rsid w:val="00D67943"/>
    <w:rsid w:val="00D67C56"/>
    <w:rsid w:val="00D70F28"/>
    <w:rsid w:val="00D712AD"/>
    <w:rsid w:val="00D71CC2"/>
    <w:rsid w:val="00D71E7C"/>
    <w:rsid w:val="00D735C8"/>
    <w:rsid w:val="00D73FEB"/>
    <w:rsid w:val="00D74033"/>
    <w:rsid w:val="00D74D24"/>
    <w:rsid w:val="00D755BE"/>
    <w:rsid w:val="00D7670A"/>
    <w:rsid w:val="00D770CF"/>
    <w:rsid w:val="00D774C6"/>
    <w:rsid w:val="00D80501"/>
    <w:rsid w:val="00D808B0"/>
    <w:rsid w:val="00D81444"/>
    <w:rsid w:val="00D818D7"/>
    <w:rsid w:val="00D81C70"/>
    <w:rsid w:val="00D8416F"/>
    <w:rsid w:val="00D847EC"/>
    <w:rsid w:val="00D84C42"/>
    <w:rsid w:val="00D85265"/>
    <w:rsid w:val="00D86810"/>
    <w:rsid w:val="00D86AF4"/>
    <w:rsid w:val="00D86D7E"/>
    <w:rsid w:val="00D86E19"/>
    <w:rsid w:val="00D87826"/>
    <w:rsid w:val="00D90171"/>
    <w:rsid w:val="00D90395"/>
    <w:rsid w:val="00D9077F"/>
    <w:rsid w:val="00D9129B"/>
    <w:rsid w:val="00D917EE"/>
    <w:rsid w:val="00D91FCC"/>
    <w:rsid w:val="00D92020"/>
    <w:rsid w:val="00D9273A"/>
    <w:rsid w:val="00D92B3E"/>
    <w:rsid w:val="00D92F1C"/>
    <w:rsid w:val="00D93384"/>
    <w:rsid w:val="00D94F80"/>
    <w:rsid w:val="00D95339"/>
    <w:rsid w:val="00D95A2A"/>
    <w:rsid w:val="00D95B3A"/>
    <w:rsid w:val="00D96460"/>
    <w:rsid w:val="00D96BCA"/>
    <w:rsid w:val="00DA03DC"/>
    <w:rsid w:val="00DA0B56"/>
    <w:rsid w:val="00DA0C2C"/>
    <w:rsid w:val="00DA2726"/>
    <w:rsid w:val="00DA47CD"/>
    <w:rsid w:val="00DA4B93"/>
    <w:rsid w:val="00DA58BD"/>
    <w:rsid w:val="00DA6E8D"/>
    <w:rsid w:val="00DA7001"/>
    <w:rsid w:val="00DA7467"/>
    <w:rsid w:val="00DA77C3"/>
    <w:rsid w:val="00DA7840"/>
    <w:rsid w:val="00DA7F5B"/>
    <w:rsid w:val="00DB038A"/>
    <w:rsid w:val="00DB1B93"/>
    <w:rsid w:val="00DB2720"/>
    <w:rsid w:val="00DB27A0"/>
    <w:rsid w:val="00DB2CC6"/>
    <w:rsid w:val="00DB32C6"/>
    <w:rsid w:val="00DB4448"/>
    <w:rsid w:val="00DB4883"/>
    <w:rsid w:val="00DB4FF4"/>
    <w:rsid w:val="00DB7A7C"/>
    <w:rsid w:val="00DB7E9F"/>
    <w:rsid w:val="00DC01EE"/>
    <w:rsid w:val="00DC1D2C"/>
    <w:rsid w:val="00DC1FC0"/>
    <w:rsid w:val="00DC2513"/>
    <w:rsid w:val="00DC272D"/>
    <w:rsid w:val="00DC2D41"/>
    <w:rsid w:val="00DC3620"/>
    <w:rsid w:val="00DC4933"/>
    <w:rsid w:val="00DC4FB2"/>
    <w:rsid w:val="00DC5A4E"/>
    <w:rsid w:val="00DC5AC4"/>
    <w:rsid w:val="00DC608C"/>
    <w:rsid w:val="00DC66F5"/>
    <w:rsid w:val="00DC777F"/>
    <w:rsid w:val="00DD0795"/>
    <w:rsid w:val="00DD0D67"/>
    <w:rsid w:val="00DD393D"/>
    <w:rsid w:val="00DD3CFD"/>
    <w:rsid w:val="00DD4971"/>
    <w:rsid w:val="00DD4A56"/>
    <w:rsid w:val="00DD4EF9"/>
    <w:rsid w:val="00DD52A8"/>
    <w:rsid w:val="00DD561C"/>
    <w:rsid w:val="00DD5BCC"/>
    <w:rsid w:val="00DD75BB"/>
    <w:rsid w:val="00DD7C45"/>
    <w:rsid w:val="00DE05CE"/>
    <w:rsid w:val="00DE0B34"/>
    <w:rsid w:val="00DE18C7"/>
    <w:rsid w:val="00DE3593"/>
    <w:rsid w:val="00DE3C95"/>
    <w:rsid w:val="00DE3DED"/>
    <w:rsid w:val="00DE468B"/>
    <w:rsid w:val="00DE4C72"/>
    <w:rsid w:val="00DE4EA7"/>
    <w:rsid w:val="00DE51CD"/>
    <w:rsid w:val="00DE5E5E"/>
    <w:rsid w:val="00DE6502"/>
    <w:rsid w:val="00DE6EA7"/>
    <w:rsid w:val="00DE7406"/>
    <w:rsid w:val="00DE75B5"/>
    <w:rsid w:val="00DF1489"/>
    <w:rsid w:val="00DF154D"/>
    <w:rsid w:val="00DF1A32"/>
    <w:rsid w:val="00DF1D1D"/>
    <w:rsid w:val="00DF2868"/>
    <w:rsid w:val="00DF437A"/>
    <w:rsid w:val="00DF4984"/>
    <w:rsid w:val="00DF4C8B"/>
    <w:rsid w:val="00DF61F4"/>
    <w:rsid w:val="00DF68B3"/>
    <w:rsid w:val="00DF7C15"/>
    <w:rsid w:val="00E001CA"/>
    <w:rsid w:val="00E009F5"/>
    <w:rsid w:val="00E025EE"/>
    <w:rsid w:val="00E042CF"/>
    <w:rsid w:val="00E05119"/>
    <w:rsid w:val="00E05D4F"/>
    <w:rsid w:val="00E061A3"/>
    <w:rsid w:val="00E0770D"/>
    <w:rsid w:val="00E07FB3"/>
    <w:rsid w:val="00E114F3"/>
    <w:rsid w:val="00E12073"/>
    <w:rsid w:val="00E132BC"/>
    <w:rsid w:val="00E13856"/>
    <w:rsid w:val="00E141EE"/>
    <w:rsid w:val="00E14C40"/>
    <w:rsid w:val="00E15AFB"/>
    <w:rsid w:val="00E1673F"/>
    <w:rsid w:val="00E17CA4"/>
    <w:rsid w:val="00E2056C"/>
    <w:rsid w:val="00E209DA"/>
    <w:rsid w:val="00E20EC8"/>
    <w:rsid w:val="00E21921"/>
    <w:rsid w:val="00E21C0A"/>
    <w:rsid w:val="00E2339E"/>
    <w:rsid w:val="00E233B8"/>
    <w:rsid w:val="00E23507"/>
    <w:rsid w:val="00E246A3"/>
    <w:rsid w:val="00E24FC0"/>
    <w:rsid w:val="00E25C70"/>
    <w:rsid w:val="00E27573"/>
    <w:rsid w:val="00E323FB"/>
    <w:rsid w:val="00E33196"/>
    <w:rsid w:val="00E3464E"/>
    <w:rsid w:val="00E364D8"/>
    <w:rsid w:val="00E3665E"/>
    <w:rsid w:val="00E36768"/>
    <w:rsid w:val="00E37183"/>
    <w:rsid w:val="00E37EFE"/>
    <w:rsid w:val="00E40788"/>
    <w:rsid w:val="00E411FD"/>
    <w:rsid w:val="00E418B4"/>
    <w:rsid w:val="00E426D8"/>
    <w:rsid w:val="00E42B88"/>
    <w:rsid w:val="00E431B2"/>
    <w:rsid w:val="00E435D8"/>
    <w:rsid w:val="00E45267"/>
    <w:rsid w:val="00E45672"/>
    <w:rsid w:val="00E45E21"/>
    <w:rsid w:val="00E46012"/>
    <w:rsid w:val="00E4683D"/>
    <w:rsid w:val="00E471A0"/>
    <w:rsid w:val="00E47A1D"/>
    <w:rsid w:val="00E50DE5"/>
    <w:rsid w:val="00E514C0"/>
    <w:rsid w:val="00E5161D"/>
    <w:rsid w:val="00E51AAD"/>
    <w:rsid w:val="00E52DCB"/>
    <w:rsid w:val="00E539AD"/>
    <w:rsid w:val="00E55B89"/>
    <w:rsid w:val="00E56C6D"/>
    <w:rsid w:val="00E56DFC"/>
    <w:rsid w:val="00E56EC0"/>
    <w:rsid w:val="00E57C34"/>
    <w:rsid w:val="00E57F07"/>
    <w:rsid w:val="00E60354"/>
    <w:rsid w:val="00E60AFA"/>
    <w:rsid w:val="00E60B92"/>
    <w:rsid w:val="00E61F78"/>
    <w:rsid w:val="00E62557"/>
    <w:rsid w:val="00E62C3D"/>
    <w:rsid w:val="00E62F61"/>
    <w:rsid w:val="00E64A55"/>
    <w:rsid w:val="00E6509D"/>
    <w:rsid w:val="00E65C77"/>
    <w:rsid w:val="00E660A8"/>
    <w:rsid w:val="00E671EC"/>
    <w:rsid w:val="00E70669"/>
    <w:rsid w:val="00E709B4"/>
    <w:rsid w:val="00E719DF"/>
    <w:rsid w:val="00E72865"/>
    <w:rsid w:val="00E72EFF"/>
    <w:rsid w:val="00E74A97"/>
    <w:rsid w:val="00E74BAB"/>
    <w:rsid w:val="00E76B48"/>
    <w:rsid w:val="00E808F0"/>
    <w:rsid w:val="00E81117"/>
    <w:rsid w:val="00E81698"/>
    <w:rsid w:val="00E82312"/>
    <w:rsid w:val="00E82F96"/>
    <w:rsid w:val="00E83008"/>
    <w:rsid w:val="00E83A98"/>
    <w:rsid w:val="00E8404F"/>
    <w:rsid w:val="00E90A57"/>
    <w:rsid w:val="00E90E1C"/>
    <w:rsid w:val="00E90EB2"/>
    <w:rsid w:val="00E919B8"/>
    <w:rsid w:val="00E91ECA"/>
    <w:rsid w:val="00E9221B"/>
    <w:rsid w:val="00E92961"/>
    <w:rsid w:val="00E92CD8"/>
    <w:rsid w:val="00E9326B"/>
    <w:rsid w:val="00E9398D"/>
    <w:rsid w:val="00E9438A"/>
    <w:rsid w:val="00E94BDF"/>
    <w:rsid w:val="00E950C7"/>
    <w:rsid w:val="00E9587F"/>
    <w:rsid w:val="00E958A3"/>
    <w:rsid w:val="00E962C0"/>
    <w:rsid w:val="00E97378"/>
    <w:rsid w:val="00EA05C7"/>
    <w:rsid w:val="00EA1811"/>
    <w:rsid w:val="00EA2E25"/>
    <w:rsid w:val="00EA2E36"/>
    <w:rsid w:val="00EA3447"/>
    <w:rsid w:val="00EA3C67"/>
    <w:rsid w:val="00EA40E3"/>
    <w:rsid w:val="00EA4AE1"/>
    <w:rsid w:val="00EA6864"/>
    <w:rsid w:val="00EB0530"/>
    <w:rsid w:val="00EB1105"/>
    <w:rsid w:val="00EB1A65"/>
    <w:rsid w:val="00EB230C"/>
    <w:rsid w:val="00EB3170"/>
    <w:rsid w:val="00EB370E"/>
    <w:rsid w:val="00EB4046"/>
    <w:rsid w:val="00EB4C10"/>
    <w:rsid w:val="00EB5285"/>
    <w:rsid w:val="00EB5440"/>
    <w:rsid w:val="00EB6056"/>
    <w:rsid w:val="00EB65A3"/>
    <w:rsid w:val="00EB736F"/>
    <w:rsid w:val="00EB7629"/>
    <w:rsid w:val="00EB7B37"/>
    <w:rsid w:val="00EB7DED"/>
    <w:rsid w:val="00EC0695"/>
    <w:rsid w:val="00EC0A86"/>
    <w:rsid w:val="00EC0D2E"/>
    <w:rsid w:val="00EC1841"/>
    <w:rsid w:val="00EC1E95"/>
    <w:rsid w:val="00EC23B2"/>
    <w:rsid w:val="00EC297A"/>
    <w:rsid w:val="00EC4518"/>
    <w:rsid w:val="00EC538B"/>
    <w:rsid w:val="00EC55EC"/>
    <w:rsid w:val="00EC6AC8"/>
    <w:rsid w:val="00EC6B25"/>
    <w:rsid w:val="00ED1FC1"/>
    <w:rsid w:val="00ED2A1C"/>
    <w:rsid w:val="00ED2F30"/>
    <w:rsid w:val="00ED3850"/>
    <w:rsid w:val="00ED445C"/>
    <w:rsid w:val="00ED55CF"/>
    <w:rsid w:val="00ED5903"/>
    <w:rsid w:val="00ED6290"/>
    <w:rsid w:val="00ED6CC9"/>
    <w:rsid w:val="00ED744D"/>
    <w:rsid w:val="00ED7C70"/>
    <w:rsid w:val="00ED7E02"/>
    <w:rsid w:val="00EE0120"/>
    <w:rsid w:val="00EE03A9"/>
    <w:rsid w:val="00EE0E23"/>
    <w:rsid w:val="00EE16BE"/>
    <w:rsid w:val="00EE1F44"/>
    <w:rsid w:val="00EE2C69"/>
    <w:rsid w:val="00EE38DF"/>
    <w:rsid w:val="00EE3E9A"/>
    <w:rsid w:val="00EE4B67"/>
    <w:rsid w:val="00EE5F21"/>
    <w:rsid w:val="00EE60BF"/>
    <w:rsid w:val="00EE738C"/>
    <w:rsid w:val="00EE7E14"/>
    <w:rsid w:val="00EF05D9"/>
    <w:rsid w:val="00EF1448"/>
    <w:rsid w:val="00EF14A1"/>
    <w:rsid w:val="00EF16C1"/>
    <w:rsid w:val="00EF1DD9"/>
    <w:rsid w:val="00EF231B"/>
    <w:rsid w:val="00EF2ED6"/>
    <w:rsid w:val="00EF337A"/>
    <w:rsid w:val="00EF4A7B"/>
    <w:rsid w:val="00EF4F11"/>
    <w:rsid w:val="00EF68C6"/>
    <w:rsid w:val="00EF6A1D"/>
    <w:rsid w:val="00EF6EF9"/>
    <w:rsid w:val="00EF7BDF"/>
    <w:rsid w:val="00EF7DF1"/>
    <w:rsid w:val="00F002CE"/>
    <w:rsid w:val="00F014CB"/>
    <w:rsid w:val="00F0263E"/>
    <w:rsid w:val="00F02A48"/>
    <w:rsid w:val="00F031A9"/>
    <w:rsid w:val="00F039B6"/>
    <w:rsid w:val="00F03D17"/>
    <w:rsid w:val="00F04332"/>
    <w:rsid w:val="00F052FB"/>
    <w:rsid w:val="00F06FC7"/>
    <w:rsid w:val="00F07823"/>
    <w:rsid w:val="00F10FAE"/>
    <w:rsid w:val="00F110E0"/>
    <w:rsid w:val="00F11670"/>
    <w:rsid w:val="00F12FD7"/>
    <w:rsid w:val="00F13038"/>
    <w:rsid w:val="00F138C8"/>
    <w:rsid w:val="00F13A02"/>
    <w:rsid w:val="00F14AD9"/>
    <w:rsid w:val="00F14C67"/>
    <w:rsid w:val="00F14FEF"/>
    <w:rsid w:val="00F15CAB"/>
    <w:rsid w:val="00F15CDC"/>
    <w:rsid w:val="00F160AD"/>
    <w:rsid w:val="00F1698F"/>
    <w:rsid w:val="00F17C7C"/>
    <w:rsid w:val="00F17FA4"/>
    <w:rsid w:val="00F206AC"/>
    <w:rsid w:val="00F20B7A"/>
    <w:rsid w:val="00F214FD"/>
    <w:rsid w:val="00F22323"/>
    <w:rsid w:val="00F22902"/>
    <w:rsid w:val="00F22B3C"/>
    <w:rsid w:val="00F240EE"/>
    <w:rsid w:val="00F24801"/>
    <w:rsid w:val="00F25007"/>
    <w:rsid w:val="00F2514B"/>
    <w:rsid w:val="00F258F5"/>
    <w:rsid w:val="00F25C76"/>
    <w:rsid w:val="00F26EBD"/>
    <w:rsid w:val="00F2745A"/>
    <w:rsid w:val="00F279FB"/>
    <w:rsid w:val="00F27B45"/>
    <w:rsid w:val="00F27C24"/>
    <w:rsid w:val="00F300FC"/>
    <w:rsid w:val="00F30411"/>
    <w:rsid w:val="00F31BDA"/>
    <w:rsid w:val="00F31EDB"/>
    <w:rsid w:val="00F31FA6"/>
    <w:rsid w:val="00F32B9D"/>
    <w:rsid w:val="00F337E6"/>
    <w:rsid w:val="00F36215"/>
    <w:rsid w:val="00F36C8F"/>
    <w:rsid w:val="00F37B4B"/>
    <w:rsid w:val="00F40F68"/>
    <w:rsid w:val="00F41040"/>
    <w:rsid w:val="00F41609"/>
    <w:rsid w:val="00F41D03"/>
    <w:rsid w:val="00F42B7C"/>
    <w:rsid w:val="00F43521"/>
    <w:rsid w:val="00F439DB"/>
    <w:rsid w:val="00F4476D"/>
    <w:rsid w:val="00F46A5E"/>
    <w:rsid w:val="00F46C57"/>
    <w:rsid w:val="00F46EBD"/>
    <w:rsid w:val="00F47000"/>
    <w:rsid w:val="00F4732A"/>
    <w:rsid w:val="00F47D49"/>
    <w:rsid w:val="00F50A08"/>
    <w:rsid w:val="00F50CBE"/>
    <w:rsid w:val="00F50CF1"/>
    <w:rsid w:val="00F51619"/>
    <w:rsid w:val="00F530DD"/>
    <w:rsid w:val="00F539AE"/>
    <w:rsid w:val="00F53F40"/>
    <w:rsid w:val="00F54229"/>
    <w:rsid w:val="00F55413"/>
    <w:rsid w:val="00F555AD"/>
    <w:rsid w:val="00F556AA"/>
    <w:rsid w:val="00F55A63"/>
    <w:rsid w:val="00F55DA5"/>
    <w:rsid w:val="00F60C14"/>
    <w:rsid w:val="00F62050"/>
    <w:rsid w:val="00F624EA"/>
    <w:rsid w:val="00F62C0A"/>
    <w:rsid w:val="00F62C15"/>
    <w:rsid w:val="00F62DA4"/>
    <w:rsid w:val="00F6305D"/>
    <w:rsid w:val="00F63EB4"/>
    <w:rsid w:val="00F644C7"/>
    <w:rsid w:val="00F6451A"/>
    <w:rsid w:val="00F65E36"/>
    <w:rsid w:val="00F6623A"/>
    <w:rsid w:val="00F674D3"/>
    <w:rsid w:val="00F70B96"/>
    <w:rsid w:val="00F70CA7"/>
    <w:rsid w:val="00F70D36"/>
    <w:rsid w:val="00F71040"/>
    <w:rsid w:val="00F71167"/>
    <w:rsid w:val="00F71851"/>
    <w:rsid w:val="00F72639"/>
    <w:rsid w:val="00F727AE"/>
    <w:rsid w:val="00F72FE2"/>
    <w:rsid w:val="00F73DE2"/>
    <w:rsid w:val="00F74650"/>
    <w:rsid w:val="00F75070"/>
    <w:rsid w:val="00F75E79"/>
    <w:rsid w:val="00F76E2D"/>
    <w:rsid w:val="00F77FE6"/>
    <w:rsid w:val="00F809D1"/>
    <w:rsid w:val="00F82391"/>
    <w:rsid w:val="00F82427"/>
    <w:rsid w:val="00F82456"/>
    <w:rsid w:val="00F82629"/>
    <w:rsid w:val="00F82993"/>
    <w:rsid w:val="00F82BD2"/>
    <w:rsid w:val="00F83AA1"/>
    <w:rsid w:val="00F83FEF"/>
    <w:rsid w:val="00F840F5"/>
    <w:rsid w:val="00F84DD1"/>
    <w:rsid w:val="00F851CA"/>
    <w:rsid w:val="00F852E5"/>
    <w:rsid w:val="00F8676E"/>
    <w:rsid w:val="00F86D54"/>
    <w:rsid w:val="00F9017F"/>
    <w:rsid w:val="00F9047D"/>
    <w:rsid w:val="00F9058F"/>
    <w:rsid w:val="00F93CBE"/>
    <w:rsid w:val="00F94235"/>
    <w:rsid w:val="00F94854"/>
    <w:rsid w:val="00F9491A"/>
    <w:rsid w:val="00F94F73"/>
    <w:rsid w:val="00F9506B"/>
    <w:rsid w:val="00F957BC"/>
    <w:rsid w:val="00F95AAE"/>
    <w:rsid w:val="00F95E42"/>
    <w:rsid w:val="00F95E74"/>
    <w:rsid w:val="00F96935"/>
    <w:rsid w:val="00F970BA"/>
    <w:rsid w:val="00FA019C"/>
    <w:rsid w:val="00FA0449"/>
    <w:rsid w:val="00FA0A00"/>
    <w:rsid w:val="00FA0C16"/>
    <w:rsid w:val="00FA2105"/>
    <w:rsid w:val="00FA22A3"/>
    <w:rsid w:val="00FA24C4"/>
    <w:rsid w:val="00FA2C55"/>
    <w:rsid w:val="00FA30E2"/>
    <w:rsid w:val="00FA38D5"/>
    <w:rsid w:val="00FA5BFA"/>
    <w:rsid w:val="00FA5DBF"/>
    <w:rsid w:val="00FA65F6"/>
    <w:rsid w:val="00FA6C5A"/>
    <w:rsid w:val="00FA735C"/>
    <w:rsid w:val="00FB008E"/>
    <w:rsid w:val="00FB042B"/>
    <w:rsid w:val="00FB2F89"/>
    <w:rsid w:val="00FB3256"/>
    <w:rsid w:val="00FB4C39"/>
    <w:rsid w:val="00FB525F"/>
    <w:rsid w:val="00FB558B"/>
    <w:rsid w:val="00FB663C"/>
    <w:rsid w:val="00FB69A5"/>
    <w:rsid w:val="00FB74C2"/>
    <w:rsid w:val="00FB7F0D"/>
    <w:rsid w:val="00FC1570"/>
    <w:rsid w:val="00FC1D23"/>
    <w:rsid w:val="00FC22BE"/>
    <w:rsid w:val="00FC2836"/>
    <w:rsid w:val="00FC2DCB"/>
    <w:rsid w:val="00FC3AEA"/>
    <w:rsid w:val="00FC3CF8"/>
    <w:rsid w:val="00FC4203"/>
    <w:rsid w:val="00FC42E2"/>
    <w:rsid w:val="00FC4B16"/>
    <w:rsid w:val="00FC4D6B"/>
    <w:rsid w:val="00FC713C"/>
    <w:rsid w:val="00FD06EF"/>
    <w:rsid w:val="00FD075D"/>
    <w:rsid w:val="00FD0B10"/>
    <w:rsid w:val="00FD0BCB"/>
    <w:rsid w:val="00FD149F"/>
    <w:rsid w:val="00FD18DA"/>
    <w:rsid w:val="00FD2660"/>
    <w:rsid w:val="00FD280B"/>
    <w:rsid w:val="00FD28E8"/>
    <w:rsid w:val="00FD2D51"/>
    <w:rsid w:val="00FD2EE6"/>
    <w:rsid w:val="00FD45DE"/>
    <w:rsid w:val="00FD5513"/>
    <w:rsid w:val="00FD5719"/>
    <w:rsid w:val="00FD5CF2"/>
    <w:rsid w:val="00FD6843"/>
    <w:rsid w:val="00FD7FBE"/>
    <w:rsid w:val="00FE0CC5"/>
    <w:rsid w:val="00FE1B27"/>
    <w:rsid w:val="00FE1D2F"/>
    <w:rsid w:val="00FE247F"/>
    <w:rsid w:val="00FE2B53"/>
    <w:rsid w:val="00FE3B59"/>
    <w:rsid w:val="00FE476D"/>
    <w:rsid w:val="00FE4C69"/>
    <w:rsid w:val="00FE4FA5"/>
    <w:rsid w:val="00FE5569"/>
    <w:rsid w:val="00FE715C"/>
    <w:rsid w:val="00FE7694"/>
    <w:rsid w:val="00FE7D1C"/>
    <w:rsid w:val="00FF14C6"/>
    <w:rsid w:val="00FF1D36"/>
    <w:rsid w:val="00FF22BB"/>
    <w:rsid w:val="00FF250C"/>
    <w:rsid w:val="00FF2D27"/>
    <w:rsid w:val="00FF367B"/>
    <w:rsid w:val="00FF3A1C"/>
    <w:rsid w:val="00FF3C8B"/>
    <w:rsid w:val="00FF4753"/>
    <w:rsid w:val="00FF49B7"/>
    <w:rsid w:val="00FF5BFE"/>
    <w:rsid w:val="00FF6201"/>
    <w:rsid w:val="00FF66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3C74"/>
  <w15:chartTrackingRefBased/>
  <w15:docId w15:val="{F5595D0B-4263-49B5-871C-9FE6A004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4FB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DC4FB2"/>
    <w:rPr>
      <w:rFonts w:ascii="Tahoma" w:hAnsi="Tahoma" w:cs="Tahoma"/>
      <w:sz w:val="16"/>
      <w:szCs w:val="16"/>
    </w:rPr>
  </w:style>
  <w:style w:type="character" w:customStyle="1" w:styleId="DebesliotekstasDiagrama">
    <w:name w:val="Debesėlio tekstas Diagrama"/>
    <w:basedOn w:val="Numatytasispastraiposriftas"/>
    <w:link w:val="Debesliotekstas"/>
    <w:rsid w:val="00DC4FB2"/>
    <w:rPr>
      <w:rFonts w:ascii="Tahoma" w:eastAsia="Times New Roman" w:hAnsi="Tahoma" w:cs="Tahoma"/>
      <w:sz w:val="16"/>
      <w:szCs w:val="16"/>
    </w:rPr>
  </w:style>
  <w:style w:type="paragraph" w:styleId="Antrats">
    <w:name w:val="header"/>
    <w:basedOn w:val="prastasis"/>
    <w:link w:val="AntratsDiagrama"/>
    <w:uiPriority w:val="99"/>
    <w:unhideWhenUsed/>
    <w:rsid w:val="00DC4FB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DC4FB2"/>
    <w:rPr>
      <w:rFonts w:eastAsiaTheme="minorEastAsia"/>
      <w:lang w:eastAsia="lt-LT"/>
    </w:rPr>
  </w:style>
  <w:style w:type="paragraph" w:styleId="Pataisymai">
    <w:name w:val="Revision"/>
    <w:hidden/>
    <w:semiHidden/>
    <w:rsid w:val="00DC4FB2"/>
    <w:pPr>
      <w:spacing w:after="0" w:line="240" w:lineRule="auto"/>
    </w:pPr>
    <w:rPr>
      <w:rFonts w:ascii="Times New Roman" w:eastAsia="Times New Roman" w:hAnsi="Times New Roman" w:cs="Times New Roman"/>
      <w:sz w:val="24"/>
      <w:szCs w:val="20"/>
    </w:rPr>
  </w:style>
  <w:style w:type="character" w:styleId="Komentaronuoroda">
    <w:name w:val="annotation reference"/>
    <w:basedOn w:val="Numatytasispastraiposriftas"/>
    <w:unhideWhenUsed/>
    <w:rsid w:val="00DC4FB2"/>
    <w:rPr>
      <w:sz w:val="16"/>
      <w:szCs w:val="16"/>
    </w:rPr>
  </w:style>
  <w:style w:type="paragraph" w:styleId="Komentarotekstas">
    <w:name w:val="annotation text"/>
    <w:basedOn w:val="prastasis"/>
    <w:link w:val="KomentarotekstasDiagrama"/>
    <w:unhideWhenUsed/>
    <w:rsid w:val="00DC4FB2"/>
    <w:rPr>
      <w:sz w:val="20"/>
    </w:rPr>
  </w:style>
  <w:style w:type="character" w:customStyle="1" w:styleId="KomentarotekstasDiagrama">
    <w:name w:val="Komentaro tekstas Diagrama"/>
    <w:basedOn w:val="Numatytasispastraiposriftas"/>
    <w:link w:val="Komentarotekstas"/>
    <w:rsid w:val="00DC4FB2"/>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semiHidden/>
    <w:unhideWhenUsed/>
    <w:rsid w:val="00DC4FB2"/>
    <w:rPr>
      <w:b/>
      <w:bCs/>
    </w:rPr>
  </w:style>
  <w:style w:type="character" w:customStyle="1" w:styleId="KomentarotemaDiagrama">
    <w:name w:val="Komentaro tema Diagrama"/>
    <w:basedOn w:val="KomentarotekstasDiagrama"/>
    <w:link w:val="Komentarotema"/>
    <w:semiHidden/>
    <w:rsid w:val="00DC4FB2"/>
    <w:rPr>
      <w:rFonts w:ascii="Times New Roman" w:eastAsia="Times New Roman" w:hAnsi="Times New Roman" w:cs="Times New Roman"/>
      <w:b/>
      <w:bCs/>
      <w:sz w:val="20"/>
      <w:szCs w:val="20"/>
    </w:rPr>
  </w:style>
  <w:style w:type="character" w:styleId="Hipersaitas">
    <w:name w:val="Hyperlink"/>
    <w:basedOn w:val="Numatytasispastraiposriftas"/>
    <w:unhideWhenUsed/>
    <w:rsid w:val="00DC4FB2"/>
    <w:rPr>
      <w:color w:val="0563C1" w:themeColor="hyperlink"/>
      <w:u w:val="single"/>
    </w:rPr>
  </w:style>
  <w:style w:type="character" w:styleId="Neapdorotaspaminjimas">
    <w:name w:val="Unresolved Mention"/>
    <w:basedOn w:val="Numatytasispastraiposriftas"/>
    <w:uiPriority w:val="99"/>
    <w:semiHidden/>
    <w:unhideWhenUsed/>
    <w:rsid w:val="00DC4FB2"/>
    <w:rPr>
      <w:color w:val="605E5C"/>
      <w:shd w:val="clear" w:color="auto" w:fill="E1DFDD"/>
    </w:rPr>
  </w:style>
  <w:style w:type="paragraph" w:styleId="Sraopastraipa">
    <w:name w:val="List Paragraph"/>
    <w:aliases w:val="Normal bullet 2,Bullet list,Numbered List,List Paragraph1,1st level - Bullet List Paragraph,Lettre d'introduction,Paragrafo elenco,Paragraph,Bullet EY,List Paragraph11,Normal bullet 21,List Paragraph111,Bullet list1,Bullet point 1"/>
    <w:basedOn w:val="prastasis"/>
    <w:link w:val="SraopastraipaDiagrama"/>
    <w:uiPriority w:val="34"/>
    <w:qFormat/>
    <w:rsid w:val="00DC4FB2"/>
    <w:pPr>
      <w:ind w:left="720"/>
      <w:contextualSpacing/>
    </w:pPr>
  </w:style>
  <w:style w:type="paragraph" w:customStyle="1" w:styleId="tajtip">
    <w:name w:val="tajtip"/>
    <w:basedOn w:val="prastasis"/>
    <w:rsid w:val="00DC4FB2"/>
    <w:pPr>
      <w:spacing w:before="100" w:beforeAutospacing="1" w:after="100" w:afterAutospacing="1"/>
    </w:pPr>
    <w:rPr>
      <w:szCs w:val="24"/>
      <w:lang w:eastAsia="lt-LT"/>
    </w:rPr>
  </w:style>
  <w:style w:type="table" w:styleId="Lentelstinklelis">
    <w:name w:val="Table Grid"/>
    <w:basedOn w:val="prastojilentel"/>
    <w:uiPriority w:val="39"/>
    <w:rsid w:val="00DC4FB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umatytasispastraiposriftas"/>
    <w:rsid w:val="00DC4FB2"/>
  </w:style>
  <w:style w:type="paragraph" w:styleId="prastasiniatinklio">
    <w:name w:val="Normal (Web)"/>
    <w:basedOn w:val="prastasis"/>
    <w:uiPriority w:val="99"/>
    <w:unhideWhenUsed/>
    <w:rsid w:val="00DC4FB2"/>
    <w:pPr>
      <w:spacing w:before="100" w:beforeAutospacing="1" w:after="100" w:afterAutospacing="1"/>
    </w:pPr>
    <w:rPr>
      <w:szCs w:val="24"/>
      <w:lang w:eastAsia="lt-LT"/>
    </w:rPr>
  </w:style>
  <w:style w:type="character" w:customStyle="1" w:styleId="eop">
    <w:name w:val="eop"/>
    <w:basedOn w:val="Numatytasispastraiposriftas"/>
    <w:rsid w:val="00DC4FB2"/>
  </w:style>
  <w:style w:type="paragraph" w:customStyle="1" w:styleId="tactin">
    <w:name w:val="tactin"/>
    <w:basedOn w:val="prastasis"/>
    <w:rsid w:val="00E962C0"/>
    <w:pPr>
      <w:spacing w:before="100" w:beforeAutospacing="1" w:after="100" w:afterAutospacing="1"/>
    </w:pPr>
    <w:rPr>
      <w:szCs w:val="24"/>
      <w:lang w:eastAsia="lt-LT"/>
    </w:rPr>
  </w:style>
  <w:style w:type="character" w:customStyle="1" w:styleId="SraopastraipaDiagrama">
    <w:name w:val="Sąrašo pastraipa Diagrama"/>
    <w:aliases w:val="Normal bullet 2 Diagrama,Bullet list Diagrama,Numbered List Diagrama,List Paragraph1 Diagrama,1st level - Bullet List Paragraph Diagrama,Lettre d'introduction Diagrama,Paragrafo elenco Diagrama,Paragraph Diagrama"/>
    <w:basedOn w:val="Numatytasispastraiposriftas"/>
    <w:link w:val="Sraopastraipa"/>
    <w:uiPriority w:val="34"/>
    <w:rsid w:val="00743259"/>
    <w:rPr>
      <w:rFonts w:ascii="Times New Roman" w:eastAsia="Times New Roman" w:hAnsi="Times New Roman" w:cs="Times New Roman"/>
      <w:sz w:val="24"/>
      <w:szCs w:val="20"/>
    </w:rPr>
  </w:style>
  <w:style w:type="paragraph" w:customStyle="1" w:styleId="pf0">
    <w:name w:val="pf0"/>
    <w:basedOn w:val="prastasis"/>
    <w:rsid w:val="00132995"/>
    <w:pPr>
      <w:spacing w:before="100" w:beforeAutospacing="1" w:after="100" w:afterAutospacing="1"/>
    </w:pPr>
    <w:rPr>
      <w:szCs w:val="24"/>
      <w:lang w:eastAsia="lt-LT"/>
    </w:rPr>
  </w:style>
  <w:style w:type="character" w:customStyle="1" w:styleId="cf01">
    <w:name w:val="cf01"/>
    <w:basedOn w:val="Numatytasispastraiposriftas"/>
    <w:rsid w:val="00132995"/>
    <w:rPr>
      <w:rFonts w:ascii="Segoe UI" w:hAnsi="Segoe UI" w:cs="Segoe UI" w:hint="default"/>
      <w:sz w:val="18"/>
      <w:szCs w:val="18"/>
    </w:rPr>
  </w:style>
  <w:style w:type="paragraph" w:styleId="Z-Formospradia">
    <w:name w:val="HTML Top of Form"/>
    <w:basedOn w:val="prastasis"/>
    <w:next w:val="prastasis"/>
    <w:link w:val="Z-FormospradiaDiagrama"/>
    <w:hidden/>
    <w:uiPriority w:val="99"/>
    <w:semiHidden/>
    <w:unhideWhenUsed/>
    <w:rsid w:val="00133A62"/>
    <w:pPr>
      <w:pBdr>
        <w:bottom w:val="single" w:sz="6" w:space="1" w:color="auto"/>
      </w:pBdr>
      <w:jc w:val="center"/>
    </w:pPr>
    <w:rPr>
      <w:rFonts w:ascii="Arial" w:hAnsi="Arial" w:cs="Arial"/>
      <w:vanish/>
      <w:sz w:val="16"/>
      <w:szCs w:val="16"/>
      <w:lang w:eastAsia="lt-LT"/>
    </w:rPr>
  </w:style>
  <w:style w:type="character" w:customStyle="1" w:styleId="Z-FormospradiaDiagrama">
    <w:name w:val="Z-Formos pradžia Diagrama"/>
    <w:basedOn w:val="Numatytasispastraiposriftas"/>
    <w:link w:val="Z-Formospradia"/>
    <w:uiPriority w:val="99"/>
    <w:semiHidden/>
    <w:rsid w:val="00133A62"/>
    <w:rPr>
      <w:rFonts w:ascii="Arial" w:eastAsia="Times New Roman" w:hAnsi="Arial" w:cs="Arial"/>
      <w:vanish/>
      <w:sz w:val="16"/>
      <w:szCs w:val="16"/>
      <w:lang w:eastAsia="lt-LT"/>
    </w:rPr>
  </w:style>
  <w:style w:type="character" w:customStyle="1" w:styleId="ui-provider">
    <w:name w:val="ui-provider"/>
    <w:basedOn w:val="Numatytasispastraiposriftas"/>
    <w:rsid w:val="003D322D"/>
  </w:style>
  <w:style w:type="character" w:styleId="Grietas">
    <w:name w:val="Strong"/>
    <w:basedOn w:val="Numatytasispastraiposriftas"/>
    <w:uiPriority w:val="22"/>
    <w:qFormat/>
    <w:rsid w:val="001C6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9446">
      <w:bodyDiv w:val="1"/>
      <w:marLeft w:val="0"/>
      <w:marRight w:val="0"/>
      <w:marTop w:val="0"/>
      <w:marBottom w:val="0"/>
      <w:divBdr>
        <w:top w:val="none" w:sz="0" w:space="0" w:color="auto"/>
        <w:left w:val="none" w:sz="0" w:space="0" w:color="auto"/>
        <w:bottom w:val="none" w:sz="0" w:space="0" w:color="auto"/>
        <w:right w:val="none" w:sz="0" w:space="0" w:color="auto"/>
      </w:divBdr>
    </w:div>
    <w:div w:id="60057273">
      <w:bodyDiv w:val="1"/>
      <w:marLeft w:val="0"/>
      <w:marRight w:val="0"/>
      <w:marTop w:val="0"/>
      <w:marBottom w:val="0"/>
      <w:divBdr>
        <w:top w:val="none" w:sz="0" w:space="0" w:color="auto"/>
        <w:left w:val="none" w:sz="0" w:space="0" w:color="auto"/>
        <w:bottom w:val="none" w:sz="0" w:space="0" w:color="auto"/>
        <w:right w:val="none" w:sz="0" w:space="0" w:color="auto"/>
      </w:divBdr>
    </w:div>
    <w:div w:id="218564299">
      <w:bodyDiv w:val="1"/>
      <w:marLeft w:val="0"/>
      <w:marRight w:val="0"/>
      <w:marTop w:val="0"/>
      <w:marBottom w:val="0"/>
      <w:divBdr>
        <w:top w:val="none" w:sz="0" w:space="0" w:color="auto"/>
        <w:left w:val="none" w:sz="0" w:space="0" w:color="auto"/>
        <w:bottom w:val="none" w:sz="0" w:space="0" w:color="auto"/>
        <w:right w:val="none" w:sz="0" w:space="0" w:color="auto"/>
      </w:divBdr>
    </w:div>
    <w:div w:id="235866588">
      <w:bodyDiv w:val="1"/>
      <w:marLeft w:val="0"/>
      <w:marRight w:val="0"/>
      <w:marTop w:val="0"/>
      <w:marBottom w:val="0"/>
      <w:divBdr>
        <w:top w:val="none" w:sz="0" w:space="0" w:color="auto"/>
        <w:left w:val="none" w:sz="0" w:space="0" w:color="auto"/>
        <w:bottom w:val="none" w:sz="0" w:space="0" w:color="auto"/>
        <w:right w:val="none" w:sz="0" w:space="0" w:color="auto"/>
      </w:divBdr>
      <w:divsChild>
        <w:div w:id="1719669120">
          <w:marLeft w:val="0"/>
          <w:marRight w:val="0"/>
          <w:marTop w:val="0"/>
          <w:marBottom w:val="0"/>
          <w:divBdr>
            <w:top w:val="none" w:sz="0" w:space="0" w:color="auto"/>
            <w:left w:val="none" w:sz="0" w:space="0" w:color="auto"/>
            <w:bottom w:val="none" w:sz="0" w:space="0" w:color="auto"/>
            <w:right w:val="none" w:sz="0" w:space="0" w:color="auto"/>
          </w:divBdr>
        </w:div>
        <w:div w:id="1980718757">
          <w:marLeft w:val="0"/>
          <w:marRight w:val="0"/>
          <w:marTop w:val="0"/>
          <w:marBottom w:val="0"/>
          <w:divBdr>
            <w:top w:val="none" w:sz="0" w:space="0" w:color="auto"/>
            <w:left w:val="none" w:sz="0" w:space="0" w:color="auto"/>
            <w:bottom w:val="none" w:sz="0" w:space="0" w:color="auto"/>
            <w:right w:val="none" w:sz="0" w:space="0" w:color="auto"/>
          </w:divBdr>
        </w:div>
      </w:divsChild>
    </w:div>
    <w:div w:id="236404897">
      <w:bodyDiv w:val="1"/>
      <w:marLeft w:val="0"/>
      <w:marRight w:val="0"/>
      <w:marTop w:val="0"/>
      <w:marBottom w:val="0"/>
      <w:divBdr>
        <w:top w:val="none" w:sz="0" w:space="0" w:color="auto"/>
        <w:left w:val="none" w:sz="0" w:space="0" w:color="auto"/>
        <w:bottom w:val="none" w:sz="0" w:space="0" w:color="auto"/>
        <w:right w:val="none" w:sz="0" w:space="0" w:color="auto"/>
      </w:divBdr>
      <w:divsChild>
        <w:div w:id="703604497">
          <w:marLeft w:val="0"/>
          <w:marRight w:val="0"/>
          <w:marTop w:val="0"/>
          <w:marBottom w:val="0"/>
          <w:divBdr>
            <w:top w:val="none" w:sz="0" w:space="0" w:color="auto"/>
            <w:left w:val="none" w:sz="0" w:space="0" w:color="auto"/>
            <w:bottom w:val="none" w:sz="0" w:space="0" w:color="auto"/>
            <w:right w:val="none" w:sz="0" w:space="0" w:color="auto"/>
          </w:divBdr>
        </w:div>
        <w:div w:id="1303191995">
          <w:marLeft w:val="0"/>
          <w:marRight w:val="0"/>
          <w:marTop w:val="0"/>
          <w:marBottom w:val="0"/>
          <w:divBdr>
            <w:top w:val="none" w:sz="0" w:space="0" w:color="auto"/>
            <w:left w:val="none" w:sz="0" w:space="0" w:color="auto"/>
            <w:bottom w:val="none" w:sz="0" w:space="0" w:color="auto"/>
            <w:right w:val="none" w:sz="0" w:space="0" w:color="auto"/>
          </w:divBdr>
        </w:div>
        <w:div w:id="612597454">
          <w:marLeft w:val="0"/>
          <w:marRight w:val="0"/>
          <w:marTop w:val="0"/>
          <w:marBottom w:val="0"/>
          <w:divBdr>
            <w:top w:val="none" w:sz="0" w:space="0" w:color="auto"/>
            <w:left w:val="none" w:sz="0" w:space="0" w:color="auto"/>
            <w:bottom w:val="none" w:sz="0" w:space="0" w:color="auto"/>
            <w:right w:val="none" w:sz="0" w:space="0" w:color="auto"/>
          </w:divBdr>
        </w:div>
        <w:div w:id="1327779705">
          <w:marLeft w:val="0"/>
          <w:marRight w:val="0"/>
          <w:marTop w:val="0"/>
          <w:marBottom w:val="0"/>
          <w:divBdr>
            <w:top w:val="none" w:sz="0" w:space="0" w:color="auto"/>
            <w:left w:val="none" w:sz="0" w:space="0" w:color="auto"/>
            <w:bottom w:val="none" w:sz="0" w:space="0" w:color="auto"/>
            <w:right w:val="none" w:sz="0" w:space="0" w:color="auto"/>
          </w:divBdr>
        </w:div>
        <w:div w:id="1928221285">
          <w:marLeft w:val="0"/>
          <w:marRight w:val="0"/>
          <w:marTop w:val="0"/>
          <w:marBottom w:val="0"/>
          <w:divBdr>
            <w:top w:val="none" w:sz="0" w:space="0" w:color="auto"/>
            <w:left w:val="none" w:sz="0" w:space="0" w:color="auto"/>
            <w:bottom w:val="none" w:sz="0" w:space="0" w:color="auto"/>
            <w:right w:val="none" w:sz="0" w:space="0" w:color="auto"/>
          </w:divBdr>
        </w:div>
        <w:div w:id="48772070">
          <w:marLeft w:val="0"/>
          <w:marRight w:val="0"/>
          <w:marTop w:val="0"/>
          <w:marBottom w:val="0"/>
          <w:divBdr>
            <w:top w:val="none" w:sz="0" w:space="0" w:color="auto"/>
            <w:left w:val="none" w:sz="0" w:space="0" w:color="auto"/>
            <w:bottom w:val="none" w:sz="0" w:space="0" w:color="auto"/>
            <w:right w:val="none" w:sz="0" w:space="0" w:color="auto"/>
          </w:divBdr>
        </w:div>
      </w:divsChild>
    </w:div>
    <w:div w:id="279118027">
      <w:bodyDiv w:val="1"/>
      <w:marLeft w:val="0"/>
      <w:marRight w:val="0"/>
      <w:marTop w:val="0"/>
      <w:marBottom w:val="0"/>
      <w:divBdr>
        <w:top w:val="none" w:sz="0" w:space="0" w:color="auto"/>
        <w:left w:val="none" w:sz="0" w:space="0" w:color="auto"/>
        <w:bottom w:val="none" w:sz="0" w:space="0" w:color="auto"/>
        <w:right w:val="none" w:sz="0" w:space="0" w:color="auto"/>
      </w:divBdr>
      <w:divsChild>
        <w:div w:id="853348601">
          <w:marLeft w:val="0"/>
          <w:marRight w:val="0"/>
          <w:marTop w:val="0"/>
          <w:marBottom w:val="0"/>
          <w:divBdr>
            <w:top w:val="none" w:sz="0" w:space="0" w:color="auto"/>
            <w:left w:val="none" w:sz="0" w:space="0" w:color="auto"/>
            <w:bottom w:val="none" w:sz="0" w:space="0" w:color="auto"/>
            <w:right w:val="none" w:sz="0" w:space="0" w:color="auto"/>
          </w:divBdr>
        </w:div>
        <w:div w:id="545415773">
          <w:marLeft w:val="0"/>
          <w:marRight w:val="0"/>
          <w:marTop w:val="0"/>
          <w:marBottom w:val="0"/>
          <w:divBdr>
            <w:top w:val="none" w:sz="0" w:space="0" w:color="auto"/>
            <w:left w:val="none" w:sz="0" w:space="0" w:color="auto"/>
            <w:bottom w:val="none" w:sz="0" w:space="0" w:color="auto"/>
            <w:right w:val="none" w:sz="0" w:space="0" w:color="auto"/>
          </w:divBdr>
        </w:div>
        <w:div w:id="591593936">
          <w:marLeft w:val="0"/>
          <w:marRight w:val="0"/>
          <w:marTop w:val="0"/>
          <w:marBottom w:val="0"/>
          <w:divBdr>
            <w:top w:val="none" w:sz="0" w:space="0" w:color="auto"/>
            <w:left w:val="none" w:sz="0" w:space="0" w:color="auto"/>
            <w:bottom w:val="none" w:sz="0" w:space="0" w:color="auto"/>
            <w:right w:val="none" w:sz="0" w:space="0" w:color="auto"/>
          </w:divBdr>
        </w:div>
      </w:divsChild>
    </w:div>
    <w:div w:id="298069486">
      <w:bodyDiv w:val="1"/>
      <w:marLeft w:val="0"/>
      <w:marRight w:val="0"/>
      <w:marTop w:val="0"/>
      <w:marBottom w:val="0"/>
      <w:divBdr>
        <w:top w:val="none" w:sz="0" w:space="0" w:color="auto"/>
        <w:left w:val="none" w:sz="0" w:space="0" w:color="auto"/>
        <w:bottom w:val="none" w:sz="0" w:space="0" w:color="auto"/>
        <w:right w:val="none" w:sz="0" w:space="0" w:color="auto"/>
      </w:divBdr>
      <w:divsChild>
        <w:div w:id="1837308269">
          <w:marLeft w:val="0"/>
          <w:marRight w:val="0"/>
          <w:marTop w:val="0"/>
          <w:marBottom w:val="0"/>
          <w:divBdr>
            <w:top w:val="single" w:sz="2" w:space="0" w:color="D9D9E3"/>
            <w:left w:val="single" w:sz="2" w:space="0" w:color="D9D9E3"/>
            <w:bottom w:val="single" w:sz="2" w:space="0" w:color="D9D9E3"/>
            <w:right w:val="single" w:sz="2" w:space="0" w:color="D9D9E3"/>
          </w:divBdr>
          <w:divsChild>
            <w:div w:id="639698323">
              <w:marLeft w:val="0"/>
              <w:marRight w:val="0"/>
              <w:marTop w:val="0"/>
              <w:marBottom w:val="0"/>
              <w:divBdr>
                <w:top w:val="single" w:sz="2" w:space="0" w:color="D9D9E3"/>
                <w:left w:val="single" w:sz="2" w:space="0" w:color="D9D9E3"/>
                <w:bottom w:val="single" w:sz="2" w:space="0" w:color="D9D9E3"/>
                <w:right w:val="single" w:sz="2" w:space="0" w:color="D9D9E3"/>
              </w:divBdr>
              <w:divsChild>
                <w:div w:id="1652246400">
                  <w:marLeft w:val="0"/>
                  <w:marRight w:val="0"/>
                  <w:marTop w:val="0"/>
                  <w:marBottom w:val="0"/>
                  <w:divBdr>
                    <w:top w:val="single" w:sz="2" w:space="0" w:color="D9D9E3"/>
                    <w:left w:val="single" w:sz="2" w:space="0" w:color="D9D9E3"/>
                    <w:bottom w:val="single" w:sz="2" w:space="0" w:color="D9D9E3"/>
                    <w:right w:val="single" w:sz="2" w:space="0" w:color="D9D9E3"/>
                  </w:divBdr>
                  <w:divsChild>
                    <w:div w:id="1566262553">
                      <w:marLeft w:val="0"/>
                      <w:marRight w:val="0"/>
                      <w:marTop w:val="0"/>
                      <w:marBottom w:val="0"/>
                      <w:divBdr>
                        <w:top w:val="single" w:sz="2" w:space="0" w:color="D9D9E3"/>
                        <w:left w:val="single" w:sz="2" w:space="0" w:color="D9D9E3"/>
                        <w:bottom w:val="single" w:sz="2" w:space="0" w:color="D9D9E3"/>
                        <w:right w:val="single" w:sz="2" w:space="0" w:color="D9D9E3"/>
                      </w:divBdr>
                      <w:divsChild>
                        <w:div w:id="1635599884">
                          <w:marLeft w:val="0"/>
                          <w:marRight w:val="0"/>
                          <w:marTop w:val="0"/>
                          <w:marBottom w:val="0"/>
                          <w:divBdr>
                            <w:top w:val="single" w:sz="2" w:space="0" w:color="auto"/>
                            <w:left w:val="single" w:sz="2" w:space="0" w:color="auto"/>
                            <w:bottom w:val="single" w:sz="6" w:space="0" w:color="auto"/>
                            <w:right w:val="single" w:sz="2" w:space="0" w:color="auto"/>
                          </w:divBdr>
                          <w:divsChild>
                            <w:div w:id="1700618496">
                              <w:marLeft w:val="0"/>
                              <w:marRight w:val="0"/>
                              <w:marTop w:val="100"/>
                              <w:marBottom w:val="100"/>
                              <w:divBdr>
                                <w:top w:val="single" w:sz="2" w:space="0" w:color="D9D9E3"/>
                                <w:left w:val="single" w:sz="2" w:space="0" w:color="D9D9E3"/>
                                <w:bottom w:val="single" w:sz="2" w:space="0" w:color="D9D9E3"/>
                                <w:right w:val="single" w:sz="2" w:space="0" w:color="D9D9E3"/>
                              </w:divBdr>
                              <w:divsChild>
                                <w:div w:id="751200079">
                                  <w:marLeft w:val="0"/>
                                  <w:marRight w:val="0"/>
                                  <w:marTop w:val="0"/>
                                  <w:marBottom w:val="0"/>
                                  <w:divBdr>
                                    <w:top w:val="single" w:sz="2" w:space="0" w:color="D9D9E3"/>
                                    <w:left w:val="single" w:sz="2" w:space="0" w:color="D9D9E3"/>
                                    <w:bottom w:val="single" w:sz="2" w:space="0" w:color="D9D9E3"/>
                                    <w:right w:val="single" w:sz="2" w:space="0" w:color="D9D9E3"/>
                                  </w:divBdr>
                                  <w:divsChild>
                                    <w:div w:id="70852388">
                                      <w:marLeft w:val="0"/>
                                      <w:marRight w:val="0"/>
                                      <w:marTop w:val="0"/>
                                      <w:marBottom w:val="0"/>
                                      <w:divBdr>
                                        <w:top w:val="single" w:sz="2" w:space="0" w:color="D9D9E3"/>
                                        <w:left w:val="single" w:sz="2" w:space="0" w:color="D9D9E3"/>
                                        <w:bottom w:val="single" w:sz="2" w:space="0" w:color="D9D9E3"/>
                                        <w:right w:val="single" w:sz="2" w:space="0" w:color="D9D9E3"/>
                                      </w:divBdr>
                                      <w:divsChild>
                                        <w:div w:id="480464291">
                                          <w:marLeft w:val="0"/>
                                          <w:marRight w:val="0"/>
                                          <w:marTop w:val="0"/>
                                          <w:marBottom w:val="0"/>
                                          <w:divBdr>
                                            <w:top w:val="single" w:sz="2" w:space="0" w:color="D9D9E3"/>
                                            <w:left w:val="single" w:sz="2" w:space="0" w:color="D9D9E3"/>
                                            <w:bottom w:val="single" w:sz="2" w:space="0" w:color="D9D9E3"/>
                                            <w:right w:val="single" w:sz="2" w:space="0" w:color="D9D9E3"/>
                                          </w:divBdr>
                                          <w:divsChild>
                                            <w:div w:id="223486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58303068">
          <w:marLeft w:val="0"/>
          <w:marRight w:val="0"/>
          <w:marTop w:val="0"/>
          <w:marBottom w:val="0"/>
          <w:divBdr>
            <w:top w:val="none" w:sz="0" w:space="0" w:color="auto"/>
            <w:left w:val="none" w:sz="0" w:space="0" w:color="auto"/>
            <w:bottom w:val="none" w:sz="0" w:space="0" w:color="auto"/>
            <w:right w:val="none" w:sz="0" w:space="0" w:color="auto"/>
          </w:divBdr>
        </w:div>
      </w:divsChild>
    </w:div>
    <w:div w:id="335620698">
      <w:bodyDiv w:val="1"/>
      <w:marLeft w:val="0"/>
      <w:marRight w:val="0"/>
      <w:marTop w:val="0"/>
      <w:marBottom w:val="0"/>
      <w:divBdr>
        <w:top w:val="none" w:sz="0" w:space="0" w:color="auto"/>
        <w:left w:val="none" w:sz="0" w:space="0" w:color="auto"/>
        <w:bottom w:val="none" w:sz="0" w:space="0" w:color="auto"/>
        <w:right w:val="none" w:sz="0" w:space="0" w:color="auto"/>
      </w:divBdr>
    </w:div>
    <w:div w:id="399640827">
      <w:bodyDiv w:val="1"/>
      <w:marLeft w:val="0"/>
      <w:marRight w:val="0"/>
      <w:marTop w:val="0"/>
      <w:marBottom w:val="0"/>
      <w:divBdr>
        <w:top w:val="none" w:sz="0" w:space="0" w:color="auto"/>
        <w:left w:val="none" w:sz="0" w:space="0" w:color="auto"/>
        <w:bottom w:val="none" w:sz="0" w:space="0" w:color="auto"/>
        <w:right w:val="none" w:sz="0" w:space="0" w:color="auto"/>
      </w:divBdr>
    </w:div>
    <w:div w:id="463694045">
      <w:bodyDiv w:val="1"/>
      <w:marLeft w:val="0"/>
      <w:marRight w:val="0"/>
      <w:marTop w:val="0"/>
      <w:marBottom w:val="0"/>
      <w:divBdr>
        <w:top w:val="none" w:sz="0" w:space="0" w:color="auto"/>
        <w:left w:val="none" w:sz="0" w:space="0" w:color="auto"/>
        <w:bottom w:val="none" w:sz="0" w:space="0" w:color="auto"/>
        <w:right w:val="none" w:sz="0" w:space="0" w:color="auto"/>
      </w:divBdr>
      <w:divsChild>
        <w:div w:id="785542270">
          <w:marLeft w:val="0"/>
          <w:marRight w:val="0"/>
          <w:marTop w:val="0"/>
          <w:marBottom w:val="0"/>
          <w:divBdr>
            <w:top w:val="none" w:sz="0" w:space="0" w:color="auto"/>
            <w:left w:val="none" w:sz="0" w:space="0" w:color="auto"/>
            <w:bottom w:val="none" w:sz="0" w:space="0" w:color="auto"/>
            <w:right w:val="none" w:sz="0" w:space="0" w:color="auto"/>
          </w:divBdr>
        </w:div>
        <w:div w:id="1362701315">
          <w:marLeft w:val="0"/>
          <w:marRight w:val="0"/>
          <w:marTop w:val="0"/>
          <w:marBottom w:val="0"/>
          <w:divBdr>
            <w:top w:val="none" w:sz="0" w:space="0" w:color="auto"/>
            <w:left w:val="none" w:sz="0" w:space="0" w:color="auto"/>
            <w:bottom w:val="none" w:sz="0" w:space="0" w:color="auto"/>
            <w:right w:val="none" w:sz="0" w:space="0" w:color="auto"/>
          </w:divBdr>
        </w:div>
        <w:div w:id="1938051862">
          <w:marLeft w:val="0"/>
          <w:marRight w:val="0"/>
          <w:marTop w:val="0"/>
          <w:marBottom w:val="0"/>
          <w:divBdr>
            <w:top w:val="none" w:sz="0" w:space="0" w:color="auto"/>
            <w:left w:val="none" w:sz="0" w:space="0" w:color="auto"/>
            <w:bottom w:val="none" w:sz="0" w:space="0" w:color="auto"/>
            <w:right w:val="none" w:sz="0" w:space="0" w:color="auto"/>
          </w:divBdr>
        </w:div>
      </w:divsChild>
    </w:div>
    <w:div w:id="543755476">
      <w:bodyDiv w:val="1"/>
      <w:marLeft w:val="0"/>
      <w:marRight w:val="0"/>
      <w:marTop w:val="0"/>
      <w:marBottom w:val="0"/>
      <w:divBdr>
        <w:top w:val="none" w:sz="0" w:space="0" w:color="auto"/>
        <w:left w:val="none" w:sz="0" w:space="0" w:color="auto"/>
        <w:bottom w:val="none" w:sz="0" w:space="0" w:color="auto"/>
        <w:right w:val="none" w:sz="0" w:space="0" w:color="auto"/>
      </w:divBdr>
    </w:div>
    <w:div w:id="547184779">
      <w:bodyDiv w:val="1"/>
      <w:marLeft w:val="0"/>
      <w:marRight w:val="0"/>
      <w:marTop w:val="0"/>
      <w:marBottom w:val="0"/>
      <w:divBdr>
        <w:top w:val="none" w:sz="0" w:space="0" w:color="auto"/>
        <w:left w:val="none" w:sz="0" w:space="0" w:color="auto"/>
        <w:bottom w:val="none" w:sz="0" w:space="0" w:color="auto"/>
        <w:right w:val="none" w:sz="0" w:space="0" w:color="auto"/>
      </w:divBdr>
      <w:divsChild>
        <w:div w:id="1000352708">
          <w:marLeft w:val="0"/>
          <w:marRight w:val="0"/>
          <w:marTop w:val="0"/>
          <w:marBottom w:val="0"/>
          <w:divBdr>
            <w:top w:val="none" w:sz="0" w:space="0" w:color="auto"/>
            <w:left w:val="none" w:sz="0" w:space="0" w:color="auto"/>
            <w:bottom w:val="none" w:sz="0" w:space="0" w:color="auto"/>
            <w:right w:val="none" w:sz="0" w:space="0" w:color="auto"/>
          </w:divBdr>
        </w:div>
        <w:div w:id="148064414">
          <w:marLeft w:val="0"/>
          <w:marRight w:val="0"/>
          <w:marTop w:val="0"/>
          <w:marBottom w:val="0"/>
          <w:divBdr>
            <w:top w:val="none" w:sz="0" w:space="0" w:color="auto"/>
            <w:left w:val="none" w:sz="0" w:space="0" w:color="auto"/>
            <w:bottom w:val="none" w:sz="0" w:space="0" w:color="auto"/>
            <w:right w:val="none" w:sz="0" w:space="0" w:color="auto"/>
          </w:divBdr>
        </w:div>
        <w:div w:id="1982032943">
          <w:marLeft w:val="0"/>
          <w:marRight w:val="0"/>
          <w:marTop w:val="0"/>
          <w:marBottom w:val="0"/>
          <w:divBdr>
            <w:top w:val="none" w:sz="0" w:space="0" w:color="auto"/>
            <w:left w:val="none" w:sz="0" w:space="0" w:color="auto"/>
            <w:bottom w:val="none" w:sz="0" w:space="0" w:color="auto"/>
            <w:right w:val="none" w:sz="0" w:space="0" w:color="auto"/>
          </w:divBdr>
        </w:div>
        <w:div w:id="2100131769">
          <w:marLeft w:val="0"/>
          <w:marRight w:val="0"/>
          <w:marTop w:val="0"/>
          <w:marBottom w:val="0"/>
          <w:divBdr>
            <w:top w:val="none" w:sz="0" w:space="0" w:color="auto"/>
            <w:left w:val="none" w:sz="0" w:space="0" w:color="auto"/>
            <w:bottom w:val="none" w:sz="0" w:space="0" w:color="auto"/>
            <w:right w:val="none" w:sz="0" w:space="0" w:color="auto"/>
          </w:divBdr>
        </w:div>
        <w:div w:id="704208359">
          <w:marLeft w:val="0"/>
          <w:marRight w:val="0"/>
          <w:marTop w:val="0"/>
          <w:marBottom w:val="0"/>
          <w:divBdr>
            <w:top w:val="none" w:sz="0" w:space="0" w:color="auto"/>
            <w:left w:val="none" w:sz="0" w:space="0" w:color="auto"/>
            <w:bottom w:val="none" w:sz="0" w:space="0" w:color="auto"/>
            <w:right w:val="none" w:sz="0" w:space="0" w:color="auto"/>
          </w:divBdr>
        </w:div>
        <w:div w:id="2134445502">
          <w:marLeft w:val="0"/>
          <w:marRight w:val="0"/>
          <w:marTop w:val="0"/>
          <w:marBottom w:val="0"/>
          <w:divBdr>
            <w:top w:val="none" w:sz="0" w:space="0" w:color="auto"/>
            <w:left w:val="none" w:sz="0" w:space="0" w:color="auto"/>
            <w:bottom w:val="none" w:sz="0" w:space="0" w:color="auto"/>
            <w:right w:val="none" w:sz="0" w:space="0" w:color="auto"/>
          </w:divBdr>
        </w:div>
        <w:div w:id="1298797598">
          <w:marLeft w:val="0"/>
          <w:marRight w:val="0"/>
          <w:marTop w:val="0"/>
          <w:marBottom w:val="0"/>
          <w:divBdr>
            <w:top w:val="none" w:sz="0" w:space="0" w:color="auto"/>
            <w:left w:val="none" w:sz="0" w:space="0" w:color="auto"/>
            <w:bottom w:val="none" w:sz="0" w:space="0" w:color="auto"/>
            <w:right w:val="none" w:sz="0" w:space="0" w:color="auto"/>
          </w:divBdr>
        </w:div>
        <w:div w:id="1493377189">
          <w:marLeft w:val="0"/>
          <w:marRight w:val="0"/>
          <w:marTop w:val="0"/>
          <w:marBottom w:val="0"/>
          <w:divBdr>
            <w:top w:val="none" w:sz="0" w:space="0" w:color="auto"/>
            <w:left w:val="none" w:sz="0" w:space="0" w:color="auto"/>
            <w:bottom w:val="none" w:sz="0" w:space="0" w:color="auto"/>
            <w:right w:val="none" w:sz="0" w:space="0" w:color="auto"/>
          </w:divBdr>
        </w:div>
        <w:div w:id="1965260450">
          <w:marLeft w:val="0"/>
          <w:marRight w:val="0"/>
          <w:marTop w:val="0"/>
          <w:marBottom w:val="0"/>
          <w:divBdr>
            <w:top w:val="none" w:sz="0" w:space="0" w:color="auto"/>
            <w:left w:val="none" w:sz="0" w:space="0" w:color="auto"/>
            <w:bottom w:val="none" w:sz="0" w:space="0" w:color="auto"/>
            <w:right w:val="none" w:sz="0" w:space="0" w:color="auto"/>
          </w:divBdr>
        </w:div>
        <w:div w:id="918710156">
          <w:marLeft w:val="0"/>
          <w:marRight w:val="0"/>
          <w:marTop w:val="0"/>
          <w:marBottom w:val="0"/>
          <w:divBdr>
            <w:top w:val="none" w:sz="0" w:space="0" w:color="auto"/>
            <w:left w:val="none" w:sz="0" w:space="0" w:color="auto"/>
            <w:bottom w:val="none" w:sz="0" w:space="0" w:color="auto"/>
            <w:right w:val="none" w:sz="0" w:space="0" w:color="auto"/>
          </w:divBdr>
        </w:div>
        <w:div w:id="267740795">
          <w:marLeft w:val="0"/>
          <w:marRight w:val="0"/>
          <w:marTop w:val="0"/>
          <w:marBottom w:val="0"/>
          <w:divBdr>
            <w:top w:val="none" w:sz="0" w:space="0" w:color="auto"/>
            <w:left w:val="none" w:sz="0" w:space="0" w:color="auto"/>
            <w:bottom w:val="none" w:sz="0" w:space="0" w:color="auto"/>
            <w:right w:val="none" w:sz="0" w:space="0" w:color="auto"/>
          </w:divBdr>
        </w:div>
        <w:div w:id="848645003">
          <w:marLeft w:val="0"/>
          <w:marRight w:val="0"/>
          <w:marTop w:val="0"/>
          <w:marBottom w:val="0"/>
          <w:divBdr>
            <w:top w:val="none" w:sz="0" w:space="0" w:color="auto"/>
            <w:left w:val="none" w:sz="0" w:space="0" w:color="auto"/>
            <w:bottom w:val="none" w:sz="0" w:space="0" w:color="auto"/>
            <w:right w:val="none" w:sz="0" w:space="0" w:color="auto"/>
          </w:divBdr>
        </w:div>
        <w:div w:id="1074468567">
          <w:marLeft w:val="0"/>
          <w:marRight w:val="0"/>
          <w:marTop w:val="0"/>
          <w:marBottom w:val="0"/>
          <w:divBdr>
            <w:top w:val="none" w:sz="0" w:space="0" w:color="auto"/>
            <w:left w:val="none" w:sz="0" w:space="0" w:color="auto"/>
            <w:bottom w:val="none" w:sz="0" w:space="0" w:color="auto"/>
            <w:right w:val="none" w:sz="0" w:space="0" w:color="auto"/>
          </w:divBdr>
        </w:div>
        <w:div w:id="1055468679">
          <w:marLeft w:val="0"/>
          <w:marRight w:val="0"/>
          <w:marTop w:val="0"/>
          <w:marBottom w:val="0"/>
          <w:divBdr>
            <w:top w:val="none" w:sz="0" w:space="0" w:color="auto"/>
            <w:left w:val="none" w:sz="0" w:space="0" w:color="auto"/>
            <w:bottom w:val="none" w:sz="0" w:space="0" w:color="auto"/>
            <w:right w:val="none" w:sz="0" w:space="0" w:color="auto"/>
          </w:divBdr>
        </w:div>
        <w:div w:id="1142306792">
          <w:marLeft w:val="0"/>
          <w:marRight w:val="0"/>
          <w:marTop w:val="0"/>
          <w:marBottom w:val="0"/>
          <w:divBdr>
            <w:top w:val="none" w:sz="0" w:space="0" w:color="auto"/>
            <w:left w:val="none" w:sz="0" w:space="0" w:color="auto"/>
            <w:bottom w:val="none" w:sz="0" w:space="0" w:color="auto"/>
            <w:right w:val="none" w:sz="0" w:space="0" w:color="auto"/>
          </w:divBdr>
        </w:div>
        <w:div w:id="1424447714">
          <w:marLeft w:val="0"/>
          <w:marRight w:val="0"/>
          <w:marTop w:val="0"/>
          <w:marBottom w:val="0"/>
          <w:divBdr>
            <w:top w:val="none" w:sz="0" w:space="0" w:color="auto"/>
            <w:left w:val="none" w:sz="0" w:space="0" w:color="auto"/>
            <w:bottom w:val="none" w:sz="0" w:space="0" w:color="auto"/>
            <w:right w:val="none" w:sz="0" w:space="0" w:color="auto"/>
          </w:divBdr>
        </w:div>
        <w:div w:id="2133546697">
          <w:marLeft w:val="0"/>
          <w:marRight w:val="0"/>
          <w:marTop w:val="0"/>
          <w:marBottom w:val="0"/>
          <w:divBdr>
            <w:top w:val="none" w:sz="0" w:space="0" w:color="auto"/>
            <w:left w:val="none" w:sz="0" w:space="0" w:color="auto"/>
            <w:bottom w:val="none" w:sz="0" w:space="0" w:color="auto"/>
            <w:right w:val="none" w:sz="0" w:space="0" w:color="auto"/>
          </w:divBdr>
        </w:div>
        <w:div w:id="257492955">
          <w:marLeft w:val="0"/>
          <w:marRight w:val="0"/>
          <w:marTop w:val="0"/>
          <w:marBottom w:val="0"/>
          <w:divBdr>
            <w:top w:val="none" w:sz="0" w:space="0" w:color="auto"/>
            <w:left w:val="none" w:sz="0" w:space="0" w:color="auto"/>
            <w:bottom w:val="none" w:sz="0" w:space="0" w:color="auto"/>
            <w:right w:val="none" w:sz="0" w:space="0" w:color="auto"/>
          </w:divBdr>
        </w:div>
        <w:div w:id="2045789533">
          <w:marLeft w:val="0"/>
          <w:marRight w:val="0"/>
          <w:marTop w:val="0"/>
          <w:marBottom w:val="0"/>
          <w:divBdr>
            <w:top w:val="none" w:sz="0" w:space="0" w:color="auto"/>
            <w:left w:val="none" w:sz="0" w:space="0" w:color="auto"/>
            <w:bottom w:val="none" w:sz="0" w:space="0" w:color="auto"/>
            <w:right w:val="none" w:sz="0" w:space="0" w:color="auto"/>
          </w:divBdr>
        </w:div>
      </w:divsChild>
    </w:div>
    <w:div w:id="600264960">
      <w:bodyDiv w:val="1"/>
      <w:marLeft w:val="0"/>
      <w:marRight w:val="0"/>
      <w:marTop w:val="0"/>
      <w:marBottom w:val="0"/>
      <w:divBdr>
        <w:top w:val="none" w:sz="0" w:space="0" w:color="auto"/>
        <w:left w:val="none" w:sz="0" w:space="0" w:color="auto"/>
        <w:bottom w:val="none" w:sz="0" w:space="0" w:color="auto"/>
        <w:right w:val="none" w:sz="0" w:space="0" w:color="auto"/>
      </w:divBdr>
    </w:div>
    <w:div w:id="665403021">
      <w:bodyDiv w:val="1"/>
      <w:marLeft w:val="0"/>
      <w:marRight w:val="0"/>
      <w:marTop w:val="0"/>
      <w:marBottom w:val="0"/>
      <w:divBdr>
        <w:top w:val="none" w:sz="0" w:space="0" w:color="auto"/>
        <w:left w:val="none" w:sz="0" w:space="0" w:color="auto"/>
        <w:bottom w:val="none" w:sz="0" w:space="0" w:color="auto"/>
        <w:right w:val="none" w:sz="0" w:space="0" w:color="auto"/>
      </w:divBdr>
    </w:div>
    <w:div w:id="710542137">
      <w:bodyDiv w:val="1"/>
      <w:marLeft w:val="0"/>
      <w:marRight w:val="0"/>
      <w:marTop w:val="0"/>
      <w:marBottom w:val="0"/>
      <w:divBdr>
        <w:top w:val="none" w:sz="0" w:space="0" w:color="auto"/>
        <w:left w:val="none" w:sz="0" w:space="0" w:color="auto"/>
        <w:bottom w:val="none" w:sz="0" w:space="0" w:color="auto"/>
        <w:right w:val="none" w:sz="0" w:space="0" w:color="auto"/>
      </w:divBdr>
    </w:div>
    <w:div w:id="719287312">
      <w:bodyDiv w:val="1"/>
      <w:marLeft w:val="0"/>
      <w:marRight w:val="0"/>
      <w:marTop w:val="0"/>
      <w:marBottom w:val="0"/>
      <w:divBdr>
        <w:top w:val="none" w:sz="0" w:space="0" w:color="auto"/>
        <w:left w:val="none" w:sz="0" w:space="0" w:color="auto"/>
        <w:bottom w:val="none" w:sz="0" w:space="0" w:color="auto"/>
        <w:right w:val="none" w:sz="0" w:space="0" w:color="auto"/>
      </w:divBdr>
    </w:div>
    <w:div w:id="726222992">
      <w:bodyDiv w:val="1"/>
      <w:marLeft w:val="0"/>
      <w:marRight w:val="0"/>
      <w:marTop w:val="0"/>
      <w:marBottom w:val="0"/>
      <w:divBdr>
        <w:top w:val="none" w:sz="0" w:space="0" w:color="auto"/>
        <w:left w:val="none" w:sz="0" w:space="0" w:color="auto"/>
        <w:bottom w:val="none" w:sz="0" w:space="0" w:color="auto"/>
        <w:right w:val="none" w:sz="0" w:space="0" w:color="auto"/>
      </w:divBdr>
    </w:div>
    <w:div w:id="881526712">
      <w:bodyDiv w:val="1"/>
      <w:marLeft w:val="0"/>
      <w:marRight w:val="0"/>
      <w:marTop w:val="0"/>
      <w:marBottom w:val="0"/>
      <w:divBdr>
        <w:top w:val="none" w:sz="0" w:space="0" w:color="auto"/>
        <w:left w:val="none" w:sz="0" w:space="0" w:color="auto"/>
        <w:bottom w:val="none" w:sz="0" w:space="0" w:color="auto"/>
        <w:right w:val="none" w:sz="0" w:space="0" w:color="auto"/>
      </w:divBdr>
    </w:div>
    <w:div w:id="892934238">
      <w:bodyDiv w:val="1"/>
      <w:marLeft w:val="0"/>
      <w:marRight w:val="0"/>
      <w:marTop w:val="0"/>
      <w:marBottom w:val="0"/>
      <w:divBdr>
        <w:top w:val="none" w:sz="0" w:space="0" w:color="auto"/>
        <w:left w:val="none" w:sz="0" w:space="0" w:color="auto"/>
        <w:bottom w:val="none" w:sz="0" w:space="0" w:color="auto"/>
        <w:right w:val="none" w:sz="0" w:space="0" w:color="auto"/>
      </w:divBdr>
      <w:divsChild>
        <w:div w:id="1437208979">
          <w:marLeft w:val="0"/>
          <w:marRight w:val="0"/>
          <w:marTop w:val="0"/>
          <w:marBottom w:val="0"/>
          <w:divBdr>
            <w:top w:val="none" w:sz="0" w:space="0" w:color="auto"/>
            <w:left w:val="none" w:sz="0" w:space="0" w:color="auto"/>
            <w:bottom w:val="none" w:sz="0" w:space="0" w:color="auto"/>
            <w:right w:val="none" w:sz="0" w:space="0" w:color="auto"/>
          </w:divBdr>
          <w:divsChild>
            <w:div w:id="523251580">
              <w:marLeft w:val="0"/>
              <w:marRight w:val="0"/>
              <w:marTop w:val="0"/>
              <w:marBottom w:val="0"/>
              <w:divBdr>
                <w:top w:val="none" w:sz="0" w:space="0" w:color="auto"/>
                <w:left w:val="none" w:sz="0" w:space="0" w:color="auto"/>
                <w:bottom w:val="none" w:sz="0" w:space="0" w:color="auto"/>
                <w:right w:val="none" w:sz="0" w:space="0" w:color="auto"/>
              </w:divBdr>
            </w:div>
            <w:div w:id="198204391">
              <w:marLeft w:val="0"/>
              <w:marRight w:val="0"/>
              <w:marTop w:val="0"/>
              <w:marBottom w:val="0"/>
              <w:divBdr>
                <w:top w:val="none" w:sz="0" w:space="0" w:color="auto"/>
                <w:left w:val="none" w:sz="0" w:space="0" w:color="auto"/>
                <w:bottom w:val="none" w:sz="0" w:space="0" w:color="auto"/>
                <w:right w:val="none" w:sz="0" w:space="0" w:color="auto"/>
              </w:divBdr>
              <w:divsChild>
                <w:div w:id="1870872648">
                  <w:marLeft w:val="0"/>
                  <w:marRight w:val="0"/>
                  <w:marTop w:val="0"/>
                  <w:marBottom w:val="0"/>
                  <w:divBdr>
                    <w:top w:val="none" w:sz="0" w:space="0" w:color="auto"/>
                    <w:left w:val="none" w:sz="0" w:space="0" w:color="auto"/>
                    <w:bottom w:val="none" w:sz="0" w:space="0" w:color="auto"/>
                    <w:right w:val="none" w:sz="0" w:space="0" w:color="auto"/>
                  </w:divBdr>
                  <w:divsChild>
                    <w:div w:id="738819988">
                      <w:marLeft w:val="0"/>
                      <w:marRight w:val="0"/>
                      <w:marTop w:val="0"/>
                      <w:marBottom w:val="0"/>
                      <w:divBdr>
                        <w:top w:val="none" w:sz="0" w:space="0" w:color="auto"/>
                        <w:left w:val="none" w:sz="0" w:space="0" w:color="auto"/>
                        <w:bottom w:val="none" w:sz="0" w:space="0" w:color="auto"/>
                        <w:right w:val="none" w:sz="0" w:space="0" w:color="auto"/>
                      </w:divBdr>
                    </w:div>
                    <w:div w:id="113601747">
                      <w:marLeft w:val="0"/>
                      <w:marRight w:val="0"/>
                      <w:marTop w:val="0"/>
                      <w:marBottom w:val="0"/>
                      <w:divBdr>
                        <w:top w:val="none" w:sz="0" w:space="0" w:color="auto"/>
                        <w:left w:val="none" w:sz="0" w:space="0" w:color="auto"/>
                        <w:bottom w:val="none" w:sz="0" w:space="0" w:color="auto"/>
                        <w:right w:val="none" w:sz="0" w:space="0" w:color="auto"/>
                      </w:divBdr>
                    </w:div>
                    <w:div w:id="2062509172">
                      <w:marLeft w:val="0"/>
                      <w:marRight w:val="0"/>
                      <w:marTop w:val="0"/>
                      <w:marBottom w:val="0"/>
                      <w:divBdr>
                        <w:top w:val="none" w:sz="0" w:space="0" w:color="auto"/>
                        <w:left w:val="none" w:sz="0" w:space="0" w:color="auto"/>
                        <w:bottom w:val="none" w:sz="0" w:space="0" w:color="auto"/>
                        <w:right w:val="none" w:sz="0" w:space="0" w:color="auto"/>
                      </w:divBdr>
                    </w:div>
                    <w:div w:id="1455096530">
                      <w:marLeft w:val="0"/>
                      <w:marRight w:val="0"/>
                      <w:marTop w:val="0"/>
                      <w:marBottom w:val="0"/>
                      <w:divBdr>
                        <w:top w:val="none" w:sz="0" w:space="0" w:color="auto"/>
                        <w:left w:val="none" w:sz="0" w:space="0" w:color="auto"/>
                        <w:bottom w:val="none" w:sz="0" w:space="0" w:color="auto"/>
                        <w:right w:val="none" w:sz="0" w:space="0" w:color="auto"/>
                      </w:divBdr>
                    </w:div>
                    <w:div w:id="1001005224">
                      <w:marLeft w:val="0"/>
                      <w:marRight w:val="0"/>
                      <w:marTop w:val="0"/>
                      <w:marBottom w:val="0"/>
                      <w:divBdr>
                        <w:top w:val="none" w:sz="0" w:space="0" w:color="auto"/>
                        <w:left w:val="none" w:sz="0" w:space="0" w:color="auto"/>
                        <w:bottom w:val="none" w:sz="0" w:space="0" w:color="auto"/>
                        <w:right w:val="none" w:sz="0" w:space="0" w:color="auto"/>
                      </w:divBdr>
                    </w:div>
                  </w:divsChild>
                </w:div>
                <w:div w:id="701327778">
                  <w:marLeft w:val="0"/>
                  <w:marRight w:val="0"/>
                  <w:marTop w:val="0"/>
                  <w:marBottom w:val="0"/>
                  <w:divBdr>
                    <w:top w:val="none" w:sz="0" w:space="0" w:color="auto"/>
                    <w:left w:val="none" w:sz="0" w:space="0" w:color="auto"/>
                    <w:bottom w:val="none" w:sz="0" w:space="0" w:color="auto"/>
                    <w:right w:val="none" w:sz="0" w:space="0" w:color="auto"/>
                  </w:divBdr>
                  <w:divsChild>
                    <w:div w:id="435322510">
                      <w:marLeft w:val="0"/>
                      <w:marRight w:val="0"/>
                      <w:marTop w:val="0"/>
                      <w:marBottom w:val="0"/>
                      <w:divBdr>
                        <w:top w:val="none" w:sz="0" w:space="0" w:color="auto"/>
                        <w:left w:val="none" w:sz="0" w:space="0" w:color="auto"/>
                        <w:bottom w:val="none" w:sz="0" w:space="0" w:color="auto"/>
                        <w:right w:val="none" w:sz="0" w:space="0" w:color="auto"/>
                      </w:divBdr>
                    </w:div>
                    <w:div w:id="1280798464">
                      <w:marLeft w:val="0"/>
                      <w:marRight w:val="0"/>
                      <w:marTop w:val="0"/>
                      <w:marBottom w:val="0"/>
                      <w:divBdr>
                        <w:top w:val="none" w:sz="0" w:space="0" w:color="auto"/>
                        <w:left w:val="none" w:sz="0" w:space="0" w:color="auto"/>
                        <w:bottom w:val="none" w:sz="0" w:space="0" w:color="auto"/>
                        <w:right w:val="none" w:sz="0" w:space="0" w:color="auto"/>
                      </w:divBdr>
                    </w:div>
                    <w:div w:id="2123573291">
                      <w:marLeft w:val="0"/>
                      <w:marRight w:val="0"/>
                      <w:marTop w:val="0"/>
                      <w:marBottom w:val="0"/>
                      <w:divBdr>
                        <w:top w:val="none" w:sz="0" w:space="0" w:color="auto"/>
                        <w:left w:val="none" w:sz="0" w:space="0" w:color="auto"/>
                        <w:bottom w:val="none" w:sz="0" w:space="0" w:color="auto"/>
                        <w:right w:val="none" w:sz="0" w:space="0" w:color="auto"/>
                      </w:divBdr>
                    </w:div>
                    <w:div w:id="2115665132">
                      <w:marLeft w:val="0"/>
                      <w:marRight w:val="0"/>
                      <w:marTop w:val="0"/>
                      <w:marBottom w:val="0"/>
                      <w:divBdr>
                        <w:top w:val="none" w:sz="0" w:space="0" w:color="auto"/>
                        <w:left w:val="none" w:sz="0" w:space="0" w:color="auto"/>
                        <w:bottom w:val="none" w:sz="0" w:space="0" w:color="auto"/>
                        <w:right w:val="none" w:sz="0" w:space="0" w:color="auto"/>
                      </w:divBdr>
                    </w:div>
                  </w:divsChild>
                </w:div>
                <w:div w:id="1740207598">
                  <w:marLeft w:val="0"/>
                  <w:marRight w:val="0"/>
                  <w:marTop w:val="0"/>
                  <w:marBottom w:val="0"/>
                  <w:divBdr>
                    <w:top w:val="none" w:sz="0" w:space="0" w:color="auto"/>
                    <w:left w:val="none" w:sz="0" w:space="0" w:color="auto"/>
                    <w:bottom w:val="none" w:sz="0" w:space="0" w:color="auto"/>
                    <w:right w:val="none" w:sz="0" w:space="0" w:color="auto"/>
                  </w:divBdr>
                  <w:divsChild>
                    <w:div w:id="355234073">
                      <w:marLeft w:val="0"/>
                      <w:marRight w:val="0"/>
                      <w:marTop w:val="0"/>
                      <w:marBottom w:val="0"/>
                      <w:divBdr>
                        <w:top w:val="none" w:sz="0" w:space="0" w:color="auto"/>
                        <w:left w:val="none" w:sz="0" w:space="0" w:color="auto"/>
                        <w:bottom w:val="none" w:sz="0" w:space="0" w:color="auto"/>
                        <w:right w:val="none" w:sz="0" w:space="0" w:color="auto"/>
                      </w:divBdr>
                    </w:div>
                    <w:div w:id="142279496">
                      <w:marLeft w:val="0"/>
                      <w:marRight w:val="0"/>
                      <w:marTop w:val="0"/>
                      <w:marBottom w:val="0"/>
                      <w:divBdr>
                        <w:top w:val="none" w:sz="0" w:space="0" w:color="auto"/>
                        <w:left w:val="none" w:sz="0" w:space="0" w:color="auto"/>
                        <w:bottom w:val="none" w:sz="0" w:space="0" w:color="auto"/>
                        <w:right w:val="none" w:sz="0" w:space="0" w:color="auto"/>
                      </w:divBdr>
                    </w:div>
                    <w:div w:id="1682507424">
                      <w:marLeft w:val="0"/>
                      <w:marRight w:val="0"/>
                      <w:marTop w:val="0"/>
                      <w:marBottom w:val="0"/>
                      <w:divBdr>
                        <w:top w:val="none" w:sz="0" w:space="0" w:color="auto"/>
                        <w:left w:val="none" w:sz="0" w:space="0" w:color="auto"/>
                        <w:bottom w:val="none" w:sz="0" w:space="0" w:color="auto"/>
                        <w:right w:val="none" w:sz="0" w:space="0" w:color="auto"/>
                      </w:divBdr>
                    </w:div>
                    <w:div w:id="1111559151">
                      <w:marLeft w:val="0"/>
                      <w:marRight w:val="0"/>
                      <w:marTop w:val="0"/>
                      <w:marBottom w:val="0"/>
                      <w:divBdr>
                        <w:top w:val="none" w:sz="0" w:space="0" w:color="auto"/>
                        <w:left w:val="none" w:sz="0" w:space="0" w:color="auto"/>
                        <w:bottom w:val="none" w:sz="0" w:space="0" w:color="auto"/>
                        <w:right w:val="none" w:sz="0" w:space="0" w:color="auto"/>
                      </w:divBdr>
                    </w:div>
                    <w:div w:id="1710105179">
                      <w:marLeft w:val="0"/>
                      <w:marRight w:val="0"/>
                      <w:marTop w:val="0"/>
                      <w:marBottom w:val="0"/>
                      <w:divBdr>
                        <w:top w:val="none" w:sz="0" w:space="0" w:color="auto"/>
                        <w:left w:val="none" w:sz="0" w:space="0" w:color="auto"/>
                        <w:bottom w:val="none" w:sz="0" w:space="0" w:color="auto"/>
                        <w:right w:val="none" w:sz="0" w:space="0" w:color="auto"/>
                      </w:divBdr>
                    </w:div>
                    <w:div w:id="404691826">
                      <w:marLeft w:val="0"/>
                      <w:marRight w:val="0"/>
                      <w:marTop w:val="0"/>
                      <w:marBottom w:val="0"/>
                      <w:divBdr>
                        <w:top w:val="none" w:sz="0" w:space="0" w:color="auto"/>
                        <w:left w:val="none" w:sz="0" w:space="0" w:color="auto"/>
                        <w:bottom w:val="none" w:sz="0" w:space="0" w:color="auto"/>
                        <w:right w:val="none" w:sz="0" w:space="0" w:color="auto"/>
                      </w:divBdr>
                    </w:div>
                    <w:div w:id="2044599581">
                      <w:marLeft w:val="0"/>
                      <w:marRight w:val="0"/>
                      <w:marTop w:val="0"/>
                      <w:marBottom w:val="0"/>
                      <w:divBdr>
                        <w:top w:val="none" w:sz="0" w:space="0" w:color="auto"/>
                        <w:left w:val="none" w:sz="0" w:space="0" w:color="auto"/>
                        <w:bottom w:val="none" w:sz="0" w:space="0" w:color="auto"/>
                        <w:right w:val="none" w:sz="0" w:space="0" w:color="auto"/>
                      </w:divBdr>
                    </w:div>
                  </w:divsChild>
                </w:div>
                <w:div w:id="1307859287">
                  <w:marLeft w:val="0"/>
                  <w:marRight w:val="0"/>
                  <w:marTop w:val="0"/>
                  <w:marBottom w:val="0"/>
                  <w:divBdr>
                    <w:top w:val="none" w:sz="0" w:space="0" w:color="auto"/>
                    <w:left w:val="none" w:sz="0" w:space="0" w:color="auto"/>
                    <w:bottom w:val="none" w:sz="0" w:space="0" w:color="auto"/>
                    <w:right w:val="none" w:sz="0" w:space="0" w:color="auto"/>
                  </w:divBdr>
                </w:div>
              </w:divsChild>
            </w:div>
            <w:div w:id="1862669005">
              <w:marLeft w:val="0"/>
              <w:marRight w:val="0"/>
              <w:marTop w:val="0"/>
              <w:marBottom w:val="0"/>
              <w:divBdr>
                <w:top w:val="none" w:sz="0" w:space="0" w:color="auto"/>
                <w:left w:val="none" w:sz="0" w:space="0" w:color="auto"/>
                <w:bottom w:val="none" w:sz="0" w:space="0" w:color="auto"/>
                <w:right w:val="none" w:sz="0" w:space="0" w:color="auto"/>
              </w:divBdr>
              <w:divsChild>
                <w:div w:id="1566993209">
                  <w:marLeft w:val="0"/>
                  <w:marRight w:val="0"/>
                  <w:marTop w:val="0"/>
                  <w:marBottom w:val="0"/>
                  <w:divBdr>
                    <w:top w:val="none" w:sz="0" w:space="0" w:color="auto"/>
                    <w:left w:val="none" w:sz="0" w:space="0" w:color="auto"/>
                    <w:bottom w:val="none" w:sz="0" w:space="0" w:color="auto"/>
                    <w:right w:val="none" w:sz="0" w:space="0" w:color="auto"/>
                  </w:divBdr>
                </w:div>
                <w:div w:id="1652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3637">
      <w:bodyDiv w:val="1"/>
      <w:marLeft w:val="0"/>
      <w:marRight w:val="0"/>
      <w:marTop w:val="0"/>
      <w:marBottom w:val="0"/>
      <w:divBdr>
        <w:top w:val="none" w:sz="0" w:space="0" w:color="auto"/>
        <w:left w:val="none" w:sz="0" w:space="0" w:color="auto"/>
        <w:bottom w:val="none" w:sz="0" w:space="0" w:color="auto"/>
        <w:right w:val="none" w:sz="0" w:space="0" w:color="auto"/>
      </w:divBdr>
      <w:divsChild>
        <w:div w:id="978343724">
          <w:marLeft w:val="0"/>
          <w:marRight w:val="0"/>
          <w:marTop w:val="0"/>
          <w:marBottom w:val="0"/>
          <w:divBdr>
            <w:top w:val="none" w:sz="0" w:space="0" w:color="auto"/>
            <w:left w:val="none" w:sz="0" w:space="0" w:color="auto"/>
            <w:bottom w:val="none" w:sz="0" w:space="0" w:color="auto"/>
            <w:right w:val="none" w:sz="0" w:space="0" w:color="auto"/>
          </w:divBdr>
          <w:divsChild>
            <w:div w:id="67967183">
              <w:marLeft w:val="0"/>
              <w:marRight w:val="0"/>
              <w:marTop w:val="0"/>
              <w:marBottom w:val="0"/>
              <w:divBdr>
                <w:top w:val="none" w:sz="0" w:space="0" w:color="auto"/>
                <w:left w:val="none" w:sz="0" w:space="0" w:color="auto"/>
                <w:bottom w:val="none" w:sz="0" w:space="0" w:color="auto"/>
                <w:right w:val="none" w:sz="0" w:space="0" w:color="auto"/>
              </w:divBdr>
            </w:div>
            <w:div w:id="1529951023">
              <w:marLeft w:val="0"/>
              <w:marRight w:val="0"/>
              <w:marTop w:val="0"/>
              <w:marBottom w:val="0"/>
              <w:divBdr>
                <w:top w:val="none" w:sz="0" w:space="0" w:color="auto"/>
                <w:left w:val="none" w:sz="0" w:space="0" w:color="auto"/>
                <w:bottom w:val="none" w:sz="0" w:space="0" w:color="auto"/>
                <w:right w:val="none" w:sz="0" w:space="0" w:color="auto"/>
              </w:divBdr>
            </w:div>
          </w:divsChild>
        </w:div>
        <w:div w:id="1541086342">
          <w:marLeft w:val="0"/>
          <w:marRight w:val="0"/>
          <w:marTop w:val="0"/>
          <w:marBottom w:val="0"/>
          <w:divBdr>
            <w:top w:val="none" w:sz="0" w:space="0" w:color="auto"/>
            <w:left w:val="none" w:sz="0" w:space="0" w:color="auto"/>
            <w:bottom w:val="none" w:sz="0" w:space="0" w:color="auto"/>
            <w:right w:val="none" w:sz="0" w:space="0" w:color="auto"/>
          </w:divBdr>
          <w:divsChild>
            <w:div w:id="1849825820">
              <w:marLeft w:val="0"/>
              <w:marRight w:val="0"/>
              <w:marTop w:val="0"/>
              <w:marBottom w:val="0"/>
              <w:divBdr>
                <w:top w:val="none" w:sz="0" w:space="0" w:color="auto"/>
                <w:left w:val="none" w:sz="0" w:space="0" w:color="auto"/>
                <w:bottom w:val="none" w:sz="0" w:space="0" w:color="auto"/>
                <w:right w:val="none" w:sz="0" w:space="0" w:color="auto"/>
              </w:divBdr>
              <w:divsChild>
                <w:div w:id="1309475016">
                  <w:marLeft w:val="0"/>
                  <w:marRight w:val="0"/>
                  <w:marTop w:val="0"/>
                  <w:marBottom w:val="0"/>
                  <w:divBdr>
                    <w:top w:val="none" w:sz="0" w:space="0" w:color="auto"/>
                    <w:left w:val="none" w:sz="0" w:space="0" w:color="auto"/>
                    <w:bottom w:val="none" w:sz="0" w:space="0" w:color="auto"/>
                    <w:right w:val="none" w:sz="0" w:space="0" w:color="auto"/>
                  </w:divBdr>
                </w:div>
                <w:div w:id="27414421">
                  <w:marLeft w:val="0"/>
                  <w:marRight w:val="0"/>
                  <w:marTop w:val="0"/>
                  <w:marBottom w:val="0"/>
                  <w:divBdr>
                    <w:top w:val="none" w:sz="0" w:space="0" w:color="auto"/>
                    <w:left w:val="none" w:sz="0" w:space="0" w:color="auto"/>
                    <w:bottom w:val="none" w:sz="0" w:space="0" w:color="auto"/>
                    <w:right w:val="none" w:sz="0" w:space="0" w:color="auto"/>
                  </w:divBdr>
                </w:div>
                <w:div w:id="520512232">
                  <w:marLeft w:val="0"/>
                  <w:marRight w:val="0"/>
                  <w:marTop w:val="0"/>
                  <w:marBottom w:val="0"/>
                  <w:divBdr>
                    <w:top w:val="none" w:sz="0" w:space="0" w:color="auto"/>
                    <w:left w:val="none" w:sz="0" w:space="0" w:color="auto"/>
                    <w:bottom w:val="none" w:sz="0" w:space="0" w:color="auto"/>
                    <w:right w:val="none" w:sz="0" w:space="0" w:color="auto"/>
                  </w:divBdr>
                </w:div>
                <w:div w:id="328755337">
                  <w:marLeft w:val="0"/>
                  <w:marRight w:val="0"/>
                  <w:marTop w:val="0"/>
                  <w:marBottom w:val="0"/>
                  <w:divBdr>
                    <w:top w:val="none" w:sz="0" w:space="0" w:color="auto"/>
                    <w:left w:val="none" w:sz="0" w:space="0" w:color="auto"/>
                    <w:bottom w:val="none" w:sz="0" w:space="0" w:color="auto"/>
                    <w:right w:val="none" w:sz="0" w:space="0" w:color="auto"/>
                  </w:divBdr>
                </w:div>
              </w:divsChild>
            </w:div>
            <w:div w:id="352540098">
              <w:marLeft w:val="0"/>
              <w:marRight w:val="0"/>
              <w:marTop w:val="0"/>
              <w:marBottom w:val="0"/>
              <w:divBdr>
                <w:top w:val="none" w:sz="0" w:space="0" w:color="auto"/>
                <w:left w:val="none" w:sz="0" w:space="0" w:color="auto"/>
                <w:bottom w:val="none" w:sz="0" w:space="0" w:color="auto"/>
                <w:right w:val="none" w:sz="0" w:space="0" w:color="auto"/>
              </w:divBdr>
              <w:divsChild>
                <w:div w:id="783111494">
                  <w:marLeft w:val="0"/>
                  <w:marRight w:val="0"/>
                  <w:marTop w:val="0"/>
                  <w:marBottom w:val="0"/>
                  <w:divBdr>
                    <w:top w:val="none" w:sz="0" w:space="0" w:color="auto"/>
                    <w:left w:val="none" w:sz="0" w:space="0" w:color="auto"/>
                    <w:bottom w:val="none" w:sz="0" w:space="0" w:color="auto"/>
                    <w:right w:val="none" w:sz="0" w:space="0" w:color="auto"/>
                  </w:divBdr>
                </w:div>
                <w:div w:id="1959138543">
                  <w:marLeft w:val="0"/>
                  <w:marRight w:val="0"/>
                  <w:marTop w:val="0"/>
                  <w:marBottom w:val="0"/>
                  <w:divBdr>
                    <w:top w:val="none" w:sz="0" w:space="0" w:color="auto"/>
                    <w:left w:val="none" w:sz="0" w:space="0" w:color="auto"/>
                    <w:bottom w:val="none" w:sz="0" w:space="0" w:color="auto"/>
                    <w:right w:val="none" w:sz="0" w:space="0" w:color="auto"/>
                  </w:divBdr>
                </w:div>
              </w:divsChild>
            </w:div>
            <w:div w:id="272828269">
              <w:marLeft w:val="0"/>
              <w:marRight w:val="0"/>
              <w:marTop w:val="0"/>
              <w:marBottom w:val="0"/>
              <w:divBdr>
                <w:top w:val="none" w:sz="0" w:space="0" w:color="auto"/>
                <w:left w:val="none" w:sz="0" w:space="0" w:color="auto"/>
                <w:bottom w:val="none" w:sz="0" w:space="0" w:color="auto"/>
                <w:right w:val="none" w:sz="0" w:space="0" w:color="auto"/>
              </w:divBdr>
            </w:div>
            <w:div w:id="1887521002">
              <w:marLeft w:val="0"/>
              <w:marRight w:val="0"/>
              <w:marTop w:val="0"/>
              <w:marBottom w:val="0"/>
              <w:divBdr>
                <w:top w:val="none" w:sz="0" w:space="0" w:color="auto"/>
                <w:left w:val="none" w:sz="0" w:space="0" w:color="auto"/>
                <w:bottom w:val="none" w:sz="0" w:space="0" w:color="auto"/>
                <w:right w:val="none" w:sz="0" w:space="0" w:color="auto"/>
              </w:divBdr>
            </w:div>
            <w:div w:id="1431390979">
              <w:marLeft w:val="0"/>
              <w:marRight w:val="0"/>
              <w:marTop w:val="0"/>
              <w:marBottom w:val="0"/>
              <w:divBdr>
                <w:top w:val="none" w:sz="0" w:space="0" w:color="auto"/>
                <w:left w:val="none" w:sz="0" w:space="0" w:color="auto"/>
                <w:bottom w:val="none" w:sz="0" w:space="0" w:color="auto"/>
                <w:right w:val="none" w:sz="0" w:space="0" w:color="auto"/>
              </w:divBdr>
            </w:div>
          </w:divsChild>
        </w:div>
        <w:div w:id="1254317264">
          <w:marLeft w:val="0"/>
          <w:marRight w:val="0"/>
          <w:marTop w:val="0"/>
          <w:marBottom w:val="0"/>
          <w:divBdr>
            <w:top w:val="none" w:sz="0" w:space="0" w:color="auto"/>
            <w:left w:val="none" w:sz="0" w:space="0" w:color="auto"/>
            <w:bottom w:val="none" w:sz="0" w:space="0" w:color="auto"/>
            <w:right w:val="none" w:sz="0" w:space="0" w:color="auto"/>
          </w:divBdr>
        </w:div>
        <w:div w:id="1225800696">
          <w:marLeft w:val="0"/>
          <w:marRight w:val="0"/>
          <w:marTop w:val="0"/>
          <w:marBottom w:val="0"/>
          <w:divBdr>
            <w:top w:val="none" w:sz="0" w:space="0" w:color="auto"/>
            <w:left w:val="none" w:sz="0" w:space="0" w:color="auto"/>
            <w:bottom w:val="none" w:sz="0" w:space="0" w:color="auto"/>
            <w:right w:val="none" w:sz="0" w:space="0" w:color="auto"/>
          </w:divBdr>
        </w:div>
        <w:div w:id="638998016">
          <w:marLeft w:val="0"/>
          <w:marRight w:val="0"/>
          <w:marTop w:val="0"/>
          <w:marBottom w:val="0"/>
          <w:divBdr>
            <w:top w:val="none" w:sz="0" w:space="0" w:color="auto"/>
            <w:left w:val="none" w:sz="0" w:space="0" w:color="auto"/>
            <w:bottom w:val="none" w:sz="0" w:space="0" w:color="auto"/>
            <w:right w:val="none" w:sz="0" w:space="0" w:color="auto"/>
          </w:divBdr>
        </w:div>
        <w:div w:id="1807509142">
          <w:marLeft w:val="0"/>
          <w:marRight w:val="0"/>
          <w:marTop w:val="0"/>
          <w:marBottom w:val="0"/>
          <w:divBdr>
            <w:top w:val="none" w:sz="0" w:space="0" w:color="auto"/>
            <w:left w:val="none" w:sz="0" w:space="0" w:color="auto"/>
            <w:bottom w:val="none" w:sz="0" w:space="0" w:color="auto"/>
            <w:right w:val="none" w:sz="0" w:space="0" w:color="auto"/>
          </w:divBdr>
        </w:div>
        <w:div w:id="941954120">
          <w:marLeft w:val="0"/>
          <w:marRight w:val="0"/>
          <w:marTop w:val="0"/>
          <w:marBottom w:val="0"/>
          <w:divBdr>
            <w:top w:val="none" w:sz="0" w:space="0" w:color="auto"/>
            <w:left w:val="none" w:sz="0" w:space="0" w:color="auto"/>
            <w:bottom w:val="none" w:sz="0" w:space="0" w:color="auto"/>
            <w:right w:val="none" w:sz="0" w:space="0" w:color="auto"/>
          </w:divBdr>
        </w:div>
        <w:div w:id="519666576">
          <w:marLeft w:val="0"/>
          <w:marRight w:val="0"/>
          <w:marTop w:val="0"/>
          <w:marBottom w:val="0"/>
          <w:divBdr>
            <w:top w:val="none" w:sz="0" w:space="0" w:color="auto"/>
            <w:left w:val="none" w:sz="0" w:space="0" w:color="auto"/>
            <w:bottom w:val="none" w:sz="0" w:space="0" w:color="auto"/>
            <w:right w:val="none" w:sz="0" w:space="0" w:color="auto"/>
          </w:divBdr>
        </w:div>
        <w:div w:id="1955398584">
          <w:marLeft w:val="0"/>
          <w:marRight w:val="0"/>
          <w:marTop w:val="0"/>
          <w:marBottom w:val="0"/>
          <w:divBdr>
            <w:top w:val="none" w:sz="0" w:space="0" w:color="auto"/>
            <w:left w:val="none" w:sz="0" w:space="0" w:color="auto"/>
            <w:bottom w:val="none" w:sz="0" w:space="0" w:color="auto"/>
            <w:right w:val="none" w:sz="0" w:space="0" w:color="auto"/>
          </w:divBdr>
        </w:div>
      </w:divsChild>
    </w:div>
    <w:div w:id="1127895819">
      <w:bodyDiv w:val="1"/>
      <w:marLeft w:val="0"/>
      <w:marRight w:val="0"/>
      <w:marTop w:val="0"/>
      <w:marBottom w:val="0"/>
      <w:divBdr>
        <w:top w:val="none" w:sz="0" w:space="0" w:color="auto"/>
        <w:left w:val="none" w:sz="0" w:space="0" w:color="auto"/>
        <w:bottom w:val="none" w:sz="0" w:space="0" w:color="auto"/>
        <w:right w:val="none" w:sz="0" w:space="0" w:color="auto"/>
      </w:divBdr>
    </w:div>
    <w:div w:id="1156065340">
      <w:bodyDiv w:val="1"/>
      <w:marLeft w:val="0"/>
      <w:marRight w:val="0"/>
      <w:marTop w:val="0"/>
      <w:marBottom w:val="0"/>
      <w:divBdr>
        <w:top w:val="none" w:sz="0" w:space="0" w:color="auto"/>
        <w:left w:val="none" w:sz="0" w:space="0" w:color="auto"/>
        <w:bottom w:val="none" w:sz="0" w:space="0" w:color="auto"/>
        <w:right w:val="none" w:sz="0" w:space="0" w:color="auto"/>
      </w:divBdr>
    </w:div>
    <w:div w:id="1262647611">
      <w:bodyDiv w:val="1"/>
      <w:marLeft w:val="0"/>
      <w:marRight w:val="0"/>
      <w:marTop w:val="0"/>
      <w:marBottom w:val="0"/>
      <w:divBdr>
        <w:top w:val="none" w:sz="0" w:space="0" w:color="auto"/>
        <w:left w:val="none" w:sz="0" w:space="0" w:color="auto"/>
        <w:bottom w:val="none" w:sz="0" w:space="0" w:color="auto"/>
        <w:right w:val="none" w:sz="0" w:space="0" w:color="auto"/>
      </w:divBdr>
      <w:divsChild>
        <w:div w:id="1301880099">
          <w:marLeft w:val="0"/>
          <w:marRight w:val="0"/>
          <w:marTop w:val="0"/>
          <w:marBottom w:val="0"/>
          <w:divBdr>
            <w:top w:val="none" w:sz="0" w:space="0" w:color="auto"/>
            <w:left w:val="none" w:sz="0" w:space="0" w:color="auto"/>
            <w:bottom w:val="none" w:sz="0" w:space="0" w:color="auto"/>
            <w:right w:val="none" w:sz="0" w:space="0" w:color="auto"/>
          </w:divBdr>
        </w:div>
        <w:div w:id="1502232953">
          <w:marLeft w:val="0"/>
          <w:marRight w:val="0"/>
          <w:marTop w:val="0"/>
          <w:marBottom w:val="0"/>
          <w:divBdr>
            <w:top w:val="none" w:sz="0" w:space="0" w:color="auto"/>
            <w:left w:val="none" w:sz="0" w:space="0" w:color="auto"/>
            <w:bottom w:val="none" w:sz="0" w:space="0" w:color="auto"/>
            <w:right w:val="none" w:sz="0" w:space="0" w:color="auto"/>
          </w:divBdr>
        </w:div>
        <w:div w:id="1237280967">
          <w:marLeft w:val="0"/>
          <w:marRight w:val="0"/>
          <w:marTop w:val="0"/>
          <w:marBottom w:val="0"/>
          <w:divBdr>
            <w:top w:val="none" w:sz="0" w:space="0" w:color="auto"/>
            <w:left w:val="none" w:sz="0" w:space="0" w:color="auto"/>
            <w:bottom w:val="none" w:sz="0" w:space="0" w:color="auto"/>
            <w:right w:val="none" w:sz="0" w:space="0" w:color="auto"/>
          </w:divBdr>
        </w:div>
      </w:divsChild>
    </w:div>
    <w:div w:id="1302728984">
      <w:bodyDiv w:val="1"/>
      <w:marLeft w:val="0"/>
      <w:marRight w:val="0"/>
      <w:marTop w:val="0"/>
      <w:marBottom w:val="0"/>
      <w:divBdr>
        <w:top w:val="none" w:sz="0" w:space="0" w:color="auto"/>
        <w:left w:val="none" w:sz="0" w:space="0" w:color="auto"/>
        <w:bottom w:val="none" w:sz="0" w:space="0" w:color="auto"/>
        <w:right w:val="none" w:sz="0" w:space="0" w:color="auto"/>
      </w:divBdr>
    </w:div>
    <w:div w:id="1387797831">
      <w:bodyDiv w:val="1"/>
      <w:marLeft w:val="0"/>
      <w:marRight w:val="0"/>
      <w:marTop w:val="0"/>
      <w:marBottom w:val="0"/>
      <w:divBdr>
        <w:top w:val="none" w:sz="0" w:space="0" w:color="auto"/>
        <w:left w:val="none" w:sz="0" w:space="0" w:color="auto"/>
        <w:bottom w:val="none" w:sz="0" w:space="0" w:color="auto"/>
        <w:right w:val="none" w:sz="0" w:space="0" w:color="auto"/>
      </w:divBdr>
      <w:divsChild>
        <w:div w:id="427196355">
          <w:marLeft w:val="0"/>
          <w:marRight w:val="0"/>
          <w:marTop w:val="0"/>
          <w:marBottom w:val="0"/>
          <w:divBdr>
            <w:top w:val="none" w:sz="0" w:space="0" w:color="auto"/>
            <w:left w:val="none" w:sz="0" w:space="0" w:color="auto"/>
            <w:bottom w:val="none" w:sz="0" w:space="0" w:color="auto"/>
            <w:right w:val="none" w:sz="0" w:space="0" w:color="auto"/>
          </w:divBdr>
          <w:divsChild>
            <w:div w:id="918177852">
              <w:marLeft w:val="0"/>
              <w:marRight w:val="0"/>
              <w:marTop w:val="0"/>
              <w:marBottom w:val="0"/>
              <w:divBdr>
                <w:top w:val="none" w:sz="0" w:space="0" w:color="auto"/>
                <w:left w:val="none" w:sz="0" w:space="0" w:color="auto"/>
                <w:bottom w:val="none" w:sz="0" w:space="0" w:color="auto"/>
                <w:right w:val="none" w:sz="0" w:space="0" w:color="auto"/>
              </w:divBdr>
            </w:div>
            <w:div w:id="845831051">
              <w:marLeft w:val="0"/>
              <w:marRight w:val="0"/>
              <w:marTop w:val="0"/>
              <w:marBottom w:val="0"/>
              <w:divBdr>
                <w:top w:val="none" w:sz="0" w:space="0" w:color="auto"/>
                <w:left w:val="none" w:sz="0" w:space="0" w:color="auto"/>
                <w:bottom w:val="none" w:sz="0" w:space="0" w:color="auto"/>
                <w:right w:val="none" w:sz="0" w:space="0" w:color="auto"/>
              </w:divBdr>
            </w:div>
          </w:divsChild>
        </w:div>
        <w:div w:id="267012106">
          <w:marLeft w:val="0"/>
          <w:marRight w:val="0"/>
          <w:marTop w:val="0"/>
          <w:marBottom w:val="0"/>
          <w:divBdr>
            <w:top w:val="none" w:sz="0" w:space="0" w:color="auto"/>
            <w:left w:val="none" w:sz="0" w:space="0" w:color="auto"/>
            <w:bottom w:val="none" w:sz="0" w:space="0" w:color="auto"/>
            <w:right w:val="none" w:sz="0" w:space="0" w:color="auto"/>
          </w:divBdr>
        </w:div>
      </w:divsChild>
    </w:div>
    <w:div w:id="1407259374">
      <w:bodyDiv w:val="1"/>
      <w:marLeft w:val="0"/>
      <w:marRight w:val="0"/>
      <w:marTop w:val="0"/>
      <w:marBottom w:val="0"/>
      <w:divBdr>
        <w:top w:val="none" w:sz="0" w:space="0" w:color="auto"/>
        <w:left w:val="none" w:sz="0" w:space="0" w:color="auto"/>
        <w:bottom w:val="none" w:sz="0" w:space="0" w:color="auto"/>
        <w:right w:val="none" w:sz="0" w:space="0" w:color="auto"/>
      </w:divBdr>
      <w:divsChild>
        <w:div w:id="166604651">
          <w:marLeft w:val="0"/>
          <w:marRight w:val="0"/>
          <w:marTop w:val="0"/>
          <w:marBottom w:val="0"/>
          <w:divBdr>
            <w:top w:val="none" w:sz="0" w:space="0" w:color="auto"/>
            <w:left w:val="none" w:sz="0" w:space="0" w:color="auto"/>
            <w:bottom w:val="none" w:sz="0" w:space="0" w:color="auto"/>
            <w:right w:val="none" w:sz="0" w:space="0" w:color="auto"/>
          </w:divBdr>
        </w:div>
        <w:div w:id="832378451">
          <w:marLeft w:val="0"/>
          <w:marRight w:val="0"/>
          <w:marTop w:val="0"/>
          <w:marBottom w:val="0"/>
          <w:divBdr>
            <w:top w:val="none" w:sz="0" w:space="0" w:color="auto"/>
            <w:left w:val="none" w:sz="0" w:space="0" w:color="auto"/>
            <w:bottom w:val="none" w:sz="0" w:space="0" w:color="auto"/>
            <w:right w:val="none" w:sz="0" w:space="0" w:color="auto"/>
          </w:divBdr>
        </w:div>
        <w:div w:id="138420315">
          <w:marLeft w:val="0"/>
          <w:marRight w:val="0"/>
          <w:marTop w:val="0"/>
          <w:marBottom w:val="0"/>
          <w:divBdr>
            <w:top w:val="none" w:sz="0" w:space="0" w:color="auto"/>
            <w:left w:val="none" w:sz="0" w:space="0" w:color="auto"/>
            <w:bottom w:val="none" w:sz="0" w:space="0" w:color="auto"/>
            <w:right w:val="none" w:sz="0" w:space="0" w:color="auto"/>
          </w:divBdr>
        </w:div>
      </w:divsChild>
    </w:div>
    <w:div w:id="1477145228">
      <w:bodyDiv w:val="1"/>
      <w:marLeft w:val="0"/>
      <w:marRight w:val="0"/>
      <w:marTop w:val="0"/>
      <w:marBottom w:val="0"/>
      <w:divBdr>
        <w:top w:val="none" w:sz="0" w:space="0" w:color="auto"/>
        <w:left w:val="none" w:sz="0" w:space="0" w:color="auto"/>
        <w:bottom w:val="none" w:sz="0" w:space="0" w:color="auto"/>
        <w:right w:val="none" w:sz="0" w:space="0" w:color="auto"/>
      </w:divBdr>
    </w:div>
    <w:div w:id="1600481735">
      <w:bodyDiv w:val="1"/>
      <w:marLeft w:val="0"/>
      <w:marRight w:val="0"/>
      <w:marTop w:val="0"/>
      <w:marBottom w:val="0"/>
      <w:divBdr>
        <w:top w:val="none" w:sz="0" w:space="0" w:color="auto"/>
        <w:left w:val="none" w:sz="0" w:space="0" w:color="auto"/>
        <w:bottom w:val="none" w:sz="0" w:space="0" w:color="auto"/>
        <w:right w:val="none" w:sz="0" w:space="0" w:color="auto"/>
      </w:divBdr>
    </w:div>
    <w:div w:id="1666858807">
      <w:bodyDiv w:val="1"/>
      <w:marLeft w:val="0"/>
      <w:marRight w:val="0"/>
      <w:marTop w:val="0"/>
      <w:marBottom w:val="0"/>
      <w:divBdr>
        <w:top w:val="none" w:sz="0" w:space="0" w:color="auto"/>
        <w:left w:val="none" w:sz="0" w:space="0" w:color="auto"/>
        <w:bottom w:val="none" w:sz="0" w:space="0" w:color="auto"/>
        <w:right w:val="none" w:sz="0" w:space="0" w:color="auto"/>
      </w:divBdr>
      <w:divsChild>
        <w:div w:id="1412778392">
          <w:marLeft w:val="0"/>
          <w:marRight w:val="0"/>
          <w:marTop w:val="0"/>
          <w:marBottom w:val="0"/>
          <w:divBdr>
            <w:top w:val="none" w:sz="0" w:space="0" w:color="auto"/>
            <w:left w:val="none" w:sz="0" w:space="0" w:color="auto"/>
            <w:bottom w:val="none" w:sz="0" w:space="0" w:color="auto"/>
            <w:right w:val="none" w:sz="0" w:space="0" w:color="auto"/>
          </w:divBdr>
        </w:div>
        <w:div w:id="1738163745">
          <w:marLeft w:val="0"/>
          <w:marRight w:val="0"/>
          <w:marTop w:val="0"/>
          <w:marBottom w:val="0"/>
          <w:divBdr>
            <w:top w:val="none" w:sz="0" w:space="0" w:color="auto"/>
            <w:left w:val="none" w:sz="0" w:space="0" w:color="auto"/>
            <w:bottom w:val="none" w:sz="0" w:space="0" w:color="auto"/>
            <w:right w:val="none" w:sz="0" w:space="0" w:color="auto"/>
          </w:divBdr>
        </w:div>
        <w:div w:id="266036389">
          <w:marLeft w:val="0"/>
          <w:marRight w:val="0"/>
          <w:marTop w:val="0"/>
          <w:marBottom w:val="0"/>
          <w:divBdr>
            <w:top w:val="none" w:sz="0" w:space="0" w:color="auto"/>
            <w:left w:val="none" w:sz="0" w:space="0" w:color="auto"/>
            <w:bottom w:val="none" w:sz="0" w:space="0" w:color="auto"/>
            <w:right w:val="none" w:sz="0" w:space="0" w:color="auto"/>
          </w:divBdr>
        </w:div>
        <w:div w:id="644160492">
          <w:marLeft w:val="0"/>
          <w:marRight w:val="0"/>
          <w:marTop w:val="0"/>
          <w:marBottom w:val="0"/>
          <w:divBdr>
            <w:top w:val="none" w:sz="0" w:space="0" w:color="auto"/>
            <w:left w:val="none" w:sz="0" w:space="0" w:color="auto"/>
            <w:bottom w:val="none" w:sz="0" w:space="0" w:color="auto"/>
            <w:right w:val="none" w:sz="0" w:space="0" w:color="auto"/>
          </w:divBdr>
        </w:div>
        <w:div w:id="1073550267">
          <w:marLeft w:val="0"/>
          <w:marRight w:val="0"/>
          <w:marTop w:val="0"/>
          <w:marBottom w:val="0"/>
          <w:divBdr>
            <w:top w:val="none" w:sz="0" w:space="0" w:color="auto"/>
            <w:left w:val="none" w:sz="0" w:space="0" w:color="auto"/>
            <w:bottom w:val="none" w:sz="0" w:space="0" w:color="auto"/>
            <w:right w:val="none" w:sz="0" w:space="0" w:color="auto"/>
          </w:divBdr>
        </w:div>
        <w:div w:id="2027365718">
          <w:marLeft w:val="0"/>
          <w:marRight w:val="0"/>
          <w:marTop w:val="0"/>
          <w:marBottom w:val="0"/>
          <w:divBdr>
            <w:top w:val="none" w:sz="0" w:space="0" w:color="auto"/>
            <w:left w:val="none" w:sz="0" w:space="0" w:color="auto"/>
            <w:bottom w:val="none" w:sz="0" w:space="0" w:color="auto"/>
            <w:right w:val="none" w:sz="0" w:space="0" w:color="auto"/>
          </w:divBdr>
        </w:div>
        <w:div w:id="1419331998">
          <w:marLeft w:val="0"/>
          <w:marRight w:val="0"/>
          <w:marTop w:val="0"/>
          <w:marBottom w:val="0"/>
          <w:divBdr>
            <w:top w:val="none" w:sz="0" w:space="0" w:color="auto"/>
            <w:left w:val="none" w:sz="0" w:space="0" w:color="auto"/>
            <w:bottom w:val="none" w:sz="0" w:space="0" w:color="auto"/>
            <w:right w:val="none" w:sz="0" w:space="0" w:color="auto"/>
          </w:divBdr>
        </w:div>
      </w:divsChild>
    </w:div>
    <w:div w:id="1671522367">
      <w:bodyDiv w:val="1"/>
      <w:marLeft w:val="0"/>
      <w:marRight w:val="0"/>
      <w:marTop w:val="0"/>
      <w:marBottom w:val="0"/>
      <w:divBdr>
        <w:top w:val="none" w:sz="0" w:space="0" w:color="auto"/>
        <w:left w:val="none" w:sz="0" w:space="0" w:color="auto"/>
        <w:bottom w:val="none" w:sz="0" w:space="0" w:color="auto"/>
        <w:right w:val="none" w:sz="0" w:space="0" w:color="auto"/>
      </w:divBdr>
    </w:div>
    <w:div w:id="1753577446">
      <w:bodyDiv w:val="1"/>
      <w:marLeft w:val="0"/>
      <w:marRight w:val="0"/>
      <w:marTop w:val="0"/>
      <w:marBottom w:val="0"/>
      <w:divBdr>
        <w:top w:val="none" w:sz="0" w:space="0" w:color="auto"/>
        <w:left w:val="none" w:sz="0" w:space="0" w:color="auto"/>
        <w:bottom w:val="none" w:sz="0" w:space="0" w:color="auto"/>
        <w:right w:val="none" w:sz="0" w:space="0" w:color="auto"/>
      </w:divBdr>
    </w:div>
    <w:div w:id="1872647240">
      <w:bodyDiv w:val="1"/>
      <w:marLeft w:val="0"/>
      <w:marRight w:val="0"/>
      <w:marTop w:val="0"/>
      <w:marBottom w:val="0"/>
      <w:divBdr>
        <w:top w:val="none" w:sz="0" w:space="0" w:color="auto"/>
        <w:left w:val="none" w:sz="0" w:space="0" w:color="auto"/>
        <w:bottom w:val="none" w:sz="0" w:space="0" w:color="auto"/>
        <w:right w:val="none" w:sz="0" w:space="0" w:color="auto"/>
      </w:divBdr>
      <w:divsChild>
        <w:div w:id="604118263">
          <w:marLeft w:val="0"/>
          <w:marRight w:val="0"/>
          <w:marTop w:val="0"/>
          <w:marBottom w:val="0"/>
          <w:divBdr>
            <w:top w:val="none" w:sz="0" w:space="0" w:color="auto"/>
            <w:left w:val="none" w:sz="0" w:space="0" w:color="auto"/>
            <w:bottom w:val="none" w:sz="0" w:space="0" w:color="auto"/>
            <w:right w:val="none" w:sz="0" w:space="0" w:color="auto"/>
          </w:divBdr>
        </w:div>
        <w:div w:id="1077900152">
          <w:marLeft w:val="0"/>
          <w:marRight w:val="0"/>
          <w:marTop w:val="0"/>
          <w:marBottom w:val="0"/>
          <w:divBdr>
            <w:top w:val="none" w:sz="0" w:space="0" w:color="auto"/>
            <w:left w:val="none" w:sz="0" w:space="0" w:color="auto"/>
            <w:bottom w:val="none" w:sz="0" w:space="0" w:color="auto"/>
            <w:right w:val="none" w:sz="0" w:space="0" w:color="auto"/>
          </w:divBdr>
        </w:div>
      </w:divsChild>
    </w:div>
    <w:div w:id="2097968741">
      <w:bodyDiv w:val="1"/>
      <w:marLeft w:val="0"/>
      <w:marRight w:val="0"/>
      <w:marTop w:val="0"/>
      <w:marBottom w:val="0"/>
      <w:divBdr>
        <w:top w:val="none" w:sz="0" w:space="0" w:color="auto"/>
        <w:left w:val="none" w:sz="0" w:space="0" w:color="auto"/>
        <w:bottom w:val="none" w:sz="0" w:space="0" w:color="auto"/>
        <w:right w:val="none" w:sz="0" w:space="0" w:color="auto"/>
      </w:divBdr>
      <w:divsChild>
        <w:div w:id="1610812193">
          <w:marLeft w:val="0"/>
          <w:marRight w:val="0"/>
          <w:marTop w:val="0"/>
          <w:marBottom w:val="0"/>
          <w:divBdr>
            <w:top w:val="none" w:sz="0" w:space="0" w:color="auto"/>
            <w:left w:val="none" w:sz="0" w:space="0" w:color="auto"/>
            <w:bottom w:val="none" w:sz="0" w:space="0" w:color="auto"/>
            <w:right w:val="none" w:sz="0" w:space="0" w:color="auto"/>
          </w:divBdr>
        </w:div>
        <w:div w:id="2003969802">
          <w:marLeft w:val="0"/>
          <w:marRight w:val="0"/>
          <w:marTop w:val="0"/>
          <w:marBottom w:val="0"/>
          <w:divBdr>
            <w:top w:val="none" w:sz="0" w:space="0" w:color="auto"/>
            <w:left w:val="none" w:sz="0" w:space="0" w:color="auto"/>
            <w:bottom w:val="none" w:sz="0" w:space="0" w:color="auto"/>
            <w:right w:val="none" w:sz="0" w:space="0" w:color="auto"/>
          </w:divBdr>
        </w:div>
        <w:div w:id="1252658734">
          <w:marLeft w:val="0"/>
          <w:marRight w:val="0"/>
          <w:marTop w:val="0"/>
          <w:marBottom w:val="0"/>
          <w:divBdr>
            <w:top w:val="none" w:sz="0" w:space="0" w:color="auto"/>
            <w:left w:val="none" w:sz="0" w:space="0" w:color="auto"/>
            <w:bottom w:val="none" w:sz="0" w:space="0" w:color="auto"/>
            <w:right w:val="none" w:sz="0" w:space="0" w:color="auto"/>
          </w:divBdr>
        </w:div>
        <w:div w:id="2137597160">
          <w:marLeft w:val="0"/>
          <w:marRight w:val="0"/>
          <w:marTop w:val="0"/>
          <w:marBottom w:val="0"/>
          <w:divBdr>
            <w:top w:val="none" w:sz="0" w:space="0" w:color="auto"/>
            <w:left w:val="none" w:sz="0" w:space="0" w:color="auto"/>
            <w:bottom w:val="none" w:sz="0" w:space="0" w:color="auto"/>
            <w:right w:val="none" w:sz="0" w:space="0" w:color="auto"/>
          </w:divBdr>
        </w:div>
        <w:div w:id="1990550806">
          <w:marLeft w:val="0"/>
          <w:marRight w:val="0"/>
          <w:marTop w:val="0"/>
          <w:marBottom w:val="0"/>
          <w:divBdr>
            <w:top w:val="none" w:sz="0" w:space="0" w:color="auto"/>
            <w:left w:val="none" w:sz="0" w:space="0" w:color="auto"/>
            <w:bottom w:val="none" w:sz="0" w:space="0" w:color="auto"/>
            <w:right w:val="none" w:sz="0" w:space="0" w:color="auto"/>
          </w:divBdr>
        </w:div>
        <w:div w:id="863518179">
          <w:marLeft w:val="0"/>
          <w:marRight w:val="0"/>
          <w:marTop w:val="0"/>
          <w:marBottom w:val="0"/>
          <w:divBdr>
            <w:top w:val="none" w:sz="0" w:space="0" w:color="auto"/>
            <w:left w:val="none" w:sz="0" w:space="0" w:color="auto"/>
            <w:bottom w:val="none" w:sz="0" w:space="0" w:color="auto"/>
            <w:right w:val="none" w:sz="0" w:space="0" w:color="auto"/>
          </w:divBdr>
        </w:div>
        <w:div w:id="1505591294">
          <w:marLeft w:val="0"/>
          <w:marRight w:val="0"/>
          <w:marTop w:val="0"/>
          <w:marBottom w:val="0"/>
          <w:divBdr>
            <w:top w:val="none" w:sz="0" w:space="0" w:color="auto"/>
            <w:left w:val="none" w:sz="0" w:space="0" w:color="auto"/>
            <w:bottom w:val="none" w:sz="0" w:space="0" w:color="auto"/>
            <w:right w:val="none" w:sz="0" w:space="0" w:color="auto"/>
          </w:divBdr>
        </w:div>
        <w:div w:id="1437864417">
          <w:marLeft w:val="0"/>
          <w:marRight w:val="0"/>
          <w:marTop w:val="0"/>
          <w:marBottom w:val="0"/>
          <w:divBdr>
            <w:top w:val="none" w:sz="0" w:space="0" w:color="auto"/>
            <w:left w:val="none" w:sz="0" w:space="0" w:color="auto"/>
            <w:bottom w:val="none" w:sz="0" w:space="0" w:color="auto"/>
            <w:right w:val="none" w:sz="0" w:space="0" w:color="auto"/>
          </w:divBdr>
        </w:div>
      </w:divsChild>
    </w:div>
    <w:div w:id="2143035314">
      <w:bodyDiv w:val="1"/>
      <w:marLeft w:val="0"/>
      <w:marRight w:val="0"/>
      <w:marTop w:val="0"/>
      <w:marBottom w:val="0"/>
      <w:divBdr>
        <w:top w:val="none" w:sz="0" w:space="0" w:color="auto"/>
        <w:left w:val="none" w:sz="0" w:space="0" w:color="auto"/>
        <w:bottom w:val="none" w:sz="0" w:space="0" w:color="auto"/>
        <w:right w:val="none" w:sz="0" w:space="0" w:color="auto"/>
      </w:divBdr>
      <w:divsChild>
        <w:div w:id="710498821">
          <w:marLeft w:val="0"/>
          <w:marRight w:val="0"/>
          <w:marTop w:val="0"/>
          <w:marBottom w:val="0"/>
          <w:divBdr>
            <w:top w:val="none" w:sz="0" w:space="0" w:color="auto"/>
            <w:left w:val="none" w:sz="0" w:space="0" w:color="auto"/>
            <w:bottom w:val="none" w:sz="0" w:space="0" w:color="auto"/>
            <w:right w:val="none" w:sz="0" w:space="0" w:color="auto"/>
          </w:divBdr>
        </w:div>
        <w:div w:id="428500669">
          <w:marLeft w:val="0"/>
          <w:marRight w:val="0"/>
          <w:marTop w:val="0"/>
          <w:marBottom w:val="0"/>
          <w:divBdr>
            <w:top w:val="none" w:sz="0" w:space="0" w:color="auto"/>
            <w:left w:val="none" w:sz="0" w:space="0" w:color="auto"/>
            <w:bottom w:val="none" w:sz="0" w:space="0" w:color="auto"/>
            <w:right w:val="none" w:sz="0" w:space="0" w:color="auto"/>
          </w:divBdr>
        </w:div>
        <w:div w:id="394016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a.lt" TargetMode="External"/><Relationship Id="rId3" Type="http://schemas.openxmlformats.org/officeDocument/2006/relationships/styles" Target="styles.xml"/><Relationship Id="rId7" Type="http://schemas.openxmlformats.org/officeDocument/2006/relationships/hyperlink" Target="http://www.zum.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95F8-7A66-4BA8-AD00-969FD503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32</Pages>
  <Words>72805</Words>
  <Characters>41500</Characters>
  <Application>Microsoft Office Word</Application>
  <DocSecurity>0</DocSecurity>
  <Lines>345</Lines>
  <Paragraphs>228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Dokudovič</dc:creator>
  <cp:keywords/>
  <dc:description/>
  <cp:lastModifiedBy>Jelena Dokudovič</cp:lastModifiedBy>
  <cp:revision>159</cp:revision>
  <cp:lastPrinted>2023-05-22T06:45:00Z</cp:lastPrinted>
  <dcterms:created xsi:type="dcterms:W3CDTF">2023-09-14T09:47:00Z</dcterms:created>
  <dcterms:modified xsi:type="dcterms:W3CDTF">2023-10-04T14:28:00Z</dcterms:modified>
</cp:coreProperties>
</file>